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2E1065" w:color="auto" w:val="clear"/>
        <w:bidi/>
        <w:spacing w:after="60" w:before="0"/>
        <w:jc w:val="right"/>
      </w:pPr>
      <w:r>
        <w:rPr>
          <w:rFonts w:ascii="Arial" w:cs="Arial" w:eastAsia="Arial" w:hAnsi="Arial"/>
          <w:b/>
          <w:bCs/>
          <w:color w:val="FFFFFF"/>
          <w:sz w:val="20"/>
          <w:szCs w:val="20"/>
          <w:rtl/>
        </w:rPr>
        <w:t xml:space="preserve">מהדורה למורה</w:t>
      </w:r>
    </w:p>
    <w:p>
      <w:pPr>
        <w:bidi/>
        <w:spacing w:after="40" w:before="0"/>
        <w:jc w:val="right"/>
      </w:pPr>
      <w:r>
        <w:rPr>
          <w:rFonts w:ascii="Arial" w:cs="Arial" w:eastAsia="Arial" w:hAnsi="Arial"/>
          <w:b/>
          <w:bCs/>
          <w:color w:val="2E1065"/>
          <w:sz w:val="40"/>
          <w:szCs w:val="40"/>
          <w:rtl/>
        </w:rPr>
        <w:t xml:space="preserve">מהדורה למורה: דו-משמעות ותקינות תחבירית</w:t>
      </w:r>
    </w:p>
    <w:p>
      <w:pPr>
        <w:bidi/>
        <w:spacing w:after="140" w:before="0"/>
        <w:jc w:val="right"/>
      </w:pPr>
      <w:r>
        <w:rPr>
          <w:rFonts w:ascii="Arial" w:cs="Arial" w:eastAsia="Arial" w:hAnsi="Arial"/>
          <w:b w:val="false"/>
          <w:bCs w:val="false"/>
          <w:color w:val="4B5470"/>
          <w:sz w:val="22"/>
          <w:szCs w:val="22"/>
          <w:rtl/>
        </w:rPr>
        <w:t xml:space="preserve">מפתח תשובות מלא לדף החט״ב ולדף החט״ע · הצעה למהלך שיעור · הערות לשוניות · מחוון</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val="false"/>
        </w:trPr>
        <w:tc>
          <w:tcPr>
            <w:tcBorders>
              <w:top w:val="single" w:color="DDD6FE" w:sz="8"/>
              <w:left w:val="single" w:color="DDD6FE" w:sz="8"/>
              <w:bottom w:val="single" w:color="DDD6FE" w:sz="8"/>
              <w:right w:val="single" w:color="16A34A" w:sz="24"/>
            </w:tcBorders>
            <w:tcMar>
              <w:top w:type="dxa" w:w="100"/>
              <w:left w:type="dxa" w:w="160"/>
              <w:bottom w:type="dxa" w:w="100"/>
              <w:right w:type="dxa" w:w="160"/>
            </w:tcMar>
          </w:tcPr>
          <w:p>
            <w:pPr>
              <w:shd w:fill="E9F9EF" w:color="auto" w:val="clear"/>
              <w:bidi/>
              <w:spacing w:after="80" w:before="0"/>
              <w:jc w:val="right"/>
            </w:pPr>
            <w:r>
              <w:rPr>
                <w:rFonts w:ascii="Arial" w:cs="Arial" w:eastAsia="Arial" w:hAnsi="Arial"/>
                <w:b/>
                <w:bCs/>
                <w:color w:val="2E1065"/>
                <w:sz w:val="24"/>
                <w:szCs w:val="24"/>
                <w:rtl/>
              </w:rPr>
              <w:t xml:space="preserve">מטרות</w:t>
            </w:r>
          </w:p>
          <w:p>
            <w:pPr>
              <w:bidi/>
              <w:spacing w:after="40" w:before="0"/>
              <w:jc w:val="right"/>
            </w:pPr>
            <w:r>
              <w:rPr>
                <w:rFonts w:ascii="Arial" w:cs="Arial" w:eastAsia="Arial" w:hAnsi="Arial"/>
                <w:b w:val="false"/>
                <w:bCs w:val="false"/>
                <w:sz w:val="21"/>
                <w:szCs w:val="21"/>
                <w:rtl/>
              </w:rPr>
              <w:t xml:space="preserve">• התלמידים יזהו דו-משמעות לקסיקלית, תחבירית ודו-משמעות שנוצרת בכתיב בלי ניקוד – ויפתרו אותה בשכתוב, בסדר מילים, בפיסוק ובניקוד.</w:t>
            </w:r>
          </w:p>
          <w:p>
            <w:pPr>
              <w:bidi/>
              <w:spacing w:after="40" w:before="0"/>
              <w:jc w:val="right"/>
            </w:pPr>
            <w:r>
              <w:rPr>
                <w:rFonts w:ascii="Arial" w:cs="Arial" w:eastAsia="Arial" w:hAnsi="Arial"/>
                <w:b w:val="false"/>
                <w:bCs w:val="false"/>
                <w:sz w:val="21"/>
                <w:szCs w:val="21"/>
                <w:rtl/>
              </w:rPr>
              <w:t xml:space="preserve">• התלמידים יכירו כללי תקינות: התאם נושא–נשוא, ה׳ הידיעה בסמיכות, "את", מילות יחס, מילות קישור, משפט שלם, כפל מילים ומשלב.</w:t>
            </w:r>
          </w:p>
          <w:p>
            <w:pPr>
              <w:bidi/>
              <w:spacing w:after="40" w:before="0"/>
              <w:jc w:val="right"/>
            </w:pPr>
            <w:r>
              <w:rPr>
                <w:rFonts w:ascii="Arial" w:cs="Arial" w:eastAsia="Arial" w:hAnsi="Arial"/>
                <w:b w:val="false"/>
                <w:bCs w:val="false"/>
                <w:sz w:val="21"/>
                <w:szCs w:val="21"/>
                <w:rtl/>
              </w:rPr>
              <w:t xml:space="preserve">• חט״ע: התלמידים יסבירו שגיאה בשלושה רכיבים – מה השגיאה, מה התיקון, ומה הכלל – כנדרש בבחינת הבגרות.</w:t>
            </w:r>
          </w:p>
        </w:tc>
      </w:tr>
    </w:tbl>
    <w:p>
      <w:pPr>
        <w:bidi/>
        <w:spacing w:after="100" w:before="0"/>
        <w:jc w:val="right"/>
      </w:pPr>
    </w:p>
    <w:p>
      <w:pPr>
        <w:keepNext/>
        <w:shd w:fill="F3EDFF" w:color="auto" w:val="clear"/>
        <w:bidi/>
        <w:spacing w:after="40" w:before="0"/>
        <w:jc w:val="right"/>
      </w:pPr>
      <w:r>
        <w:rPr>
          <w:rFonts w:ascii="Arial" w:cs="Arial" w:eastAsia="Arial" w:hAnsi="Arial"/>
          <w:b/>
          <w:bCs/>
          <w:color w:val="2E1065"/>
          <w:sz w:val="24"/>
          <w:szCs w:val="24"/>
          <w:rtl/>
        </w:rPr>
        <w:t xml:space="preserve">מהלך שיעור מוצע</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0%"/>
            <w:tcBorders>
              <w:top w:val="single" w:color="DDD6FE" w:sz="6"/>
              <w:left w:val="single" w:color="DDD6FE" w:sz="6"/>
              <w:bottom w:val="single" w:color="DDD6FE" w:sz="6"/>
              <w:right w:val="single" w:color="DDD6FE" w:sz="6"/>
            </w:tcBorders>
            <w:shd w:fill="EDE9FE" w:color="auto" w:val="clear"/>
            <w:tcMar>
              <w:top w:type="dxa" w:w="60"/>
              <w:left w:type="dxa" w:w="100"/>
              <w:bottom w:type="dxa" w:w="60"/>
              <w:right w:type="dxa" w:w="100"/>
            </w:tcMar>
          </w:tcPr>
          <w:p>
            <w:pPr>
              <w:bidi/>
              <w:spacing w:after="0" w:before="0"/>
              <w:jc w:val="right"/>
            </w:pPr>
            <w:r>
              <w:rPr>
                <w:rFonts w:ascii="Arial" w:cs="Arial" w:eastAsia="Arial" w:hAnsi="Arial"/>
                <w:b/>
                <w:bCs/>
                <w:color w:val="2E1065"/>
                <w:sz w:val="20"/>
                <w:szCs w:val="20"/>
                <w:rtl/>
              </w:rPr>
              <w:t xml:space="preserve">שלב</w:t>
            </w:r>
          </w:p>
        </w:tc>
        <w:tc>
          <w:tcPr>
            <w:tcW w:type="pct" w:w="35%"/>
            <w:tcBorders>
              <w:top w:val="single" w:color="DDD6FE" w:sz="6"/>
              <w:left w:val="single" w:color="DDD6FE" w:sz="6"/>
              <w:bottom w:val="single" w:color="DDD6FE" w:sz="6"/>
              <w:right w:val="single" w:color="DDD6FE" w:sz="6"/>
            </w:tcBorders>
            <w:shd w:fill="EDE9FE" w:color="auto" w:val="clear"/>
            <w:tcMar>
              <w:top w:type="dxa" w:w="60"/>
              <w:left w:type="dxa" w:w="100"/>
              <w:bottom w:type="dxa" w:w="60"/>
              <w:right w:type="dxa" w:w="100"/>
            </w:tcMar>
          </w:tcPr>
          <w:p>
            <w:pPr>
              <w:bidi/>
              <w:spacing w:after="0" w:before="0"/>
              <w:jc w:val="right"/>
            </w:pPr>
            <w:r>
              <w:rPr>
                <w:rFonts w:ascii="Arial" w:cs="Arial" w:eastAsia="Arial" w:hAnsi="Arial"/>
                <w:b/>
                <w:bCs/>
                <w:color w:val="2E1065"/>
                <w:sz w:val="20"/>
                <w:szCs w:val="20"/>
                <w:rtl/>
              </w:rPr>
              <w:t xml:space="preserve">45 דקות</w:t>
            </w:r>
          </w:p>
        </w:tc>
        <w:tc>
          <w:tcPr>
            <w:tcW w:type="pct" w:w="35%"/>
            <w:tcBorders>
              <w:top w:val="single" w:color="DDD6FE" w:sz="6"/>
              <w:left w:val="single" w:color="DDD6FE" w:sz="6"/>
              <w:bottom w:val="single" w:color="DDD6FE" w:sz="6"/>
              <w:right w:val="single" w:color="DDD6FE" w:sz="6"/>
            </w:tcBorders>
            <w:shd w:fill="EDE9FE" w:color="auto" w:val="clear"/>
            <w:tcMar>
              <w:top w:type="dxa" w:w="60"/>
              <w:left w:type="dxa" w:w="100"/>
              <w:bottom w:type="dxa" w:w="60"/>
              <w:right w:type="dxa" w:w="100"/>
            </w:tcMar>
          </w:tcPr>
          <w:p>
            <w:pPr>
              <w:bidi/>
              <w:spacing w:after="0" w:before="0"/>
              <w:jc w:val="right"/>
            </w:pPr>
            <w:r>
              <w:rPr>
                <w:rFonts w:ascii="Arial" w:cs="Arial" w:eastAsia="Arial" w:hAnsi="Arial"/>
                <w:b/>
                <w:bCs/>
                <w:color w:val="2E1065"/>
                <w:sz w:val="20"/>
                <w:szCs w:val="20"/>
                <w:rtl/>
              </w:rPr>
              <w:t xml:space="preserve">90 דקות</w:t>
            </w:r>
          </w:p>
        </w:tc>
      </w:tr>
      <w:tr>
        <w:trPr>
          <w:cantSplit/>
        </w:trPr>
        <w:tc>
          <w:tcPr>
            <w:tcW w:type="pct" w:w="30%"/>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פתיחה</w:t>
            </w:r>
          </w:p>
        </w:tc>
        <w:tc>
          <w:tcPr>
            <w:tcW w:type="pct" w:w="35%"/>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5 ד׳: כותרת מצחיקה על הלוח – "מה כאן מצחיק?"</w:t>
            </w:r>
          </w:p>
        </w:tc>
        <w:tc>
          <w:tcPr>
            <w:tcW w:type="pct" w:w="35%"/>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10 ד׳: פתיחה + משחק "מצאו את הדו-משמעות" באתר</w:t>
            </w:r>
          </w:p>
        </w:tc>
      </w:tr>
      <w:tr>
        <w:trPr>
          <w:cantSplit/>
        </w:trPr>
        <w:tc>
          <w:tcPr>
            <w:tcW w:type="pct" w:w="30%"/>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חלק א׳ – דו-משמעות</w:t>
            </w:r>
          </w:p>
        </w:tc>
        <w:tc>
          <w:tcPr>
            <w:tcW w:type="pct" w:w="35%"/>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15 ד׳: טבלת המקורות + תרגילים 1–2</w:t>
            </w:r>
          </w:p>
        </w:tc>
        <w:tc>
          <w:tcPr>
            <w:tcW w:type="pct" w:w="35%"/>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25 ד׳: כל חלק א׳ + מקרה הבוחן בזוגות</w:t>
            </w:r>
          </w:p>
        </w:tc>
      </w:tr>
      <w:tr>
        <w:trPr>
          <w:cantSplit/>
        </w:trPr>
        <w:tc>
          <w:tcPr>
            <w:tcW w:type="pct" w:w="30%"/>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מקרה בוחן</w:t>
            </w:r>
          </w:p>
        </w:tc>
        <w:tc>
          <w:tcPr>
            <w:tcW w:type="pct" w:w="35%"/>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10 ד׳: בזוגות, ואחר כך הצגה במליאה</w:t>
            </w:r>
          </w:p>
        </w:tc>
        <w:tc>
          <w:tcPr>
            <w:tcW w:type="pct" w:w="35%"/>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(כלול למעלה)</w:t>
            </w:r>
          </w:p>
        </w:tc>
      </w:tr>
      <w:tr>
        <w:trPr>
          <w:cantSplit/>
        </w:trPr>
        <w:tc>
          <w:tcPr>
            <w:tcW w:type="pct" w:w="30%"/>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חלק ב׳ – תקינות</w:t>
            </w:r>
          </w:p>
        </w:tc>
        <w:tc>
          <w:tcPr>
            <w:tcW w:type="pct" w:w="35%"/>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12 ד׳: טבלת הכללים + תרגיל 3</w:t>
            </w:r>
          </w:p>
        </w:tc>
        <w:tc>
          <w:tcPr>
            <w:tcW w:type="pct" w:w="35%"/>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30 ד׳: כל חלק ב׳ + משחק "תקנו את המשפט" באתר</w:t>
            </w:r>
          </w:p>
        </w:tc>
      </w:tr>
      <w:tr>
        <w:trPr>
          <w:cantSplit/>
        </w:trPr>
        <w:tc>
          <w:tcPr>
            <w:tcW w:type="pct" w:w="30%"/>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חלק ג׳ – כתיבה</w:t>
            </w:r>
          </w:p>
        </w:tc>
        <w:tc>
          <w:tcPr>
            <w:tcW w:type="pct" w:w="35%"/>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כשיעורי בית</w:t>
            </w:r>
          </w:p>
        </w:tc>
        <w:tc>
          <w:tcPr>
            <w:tcW w:type="pct" w:w="35%"/>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20 ד׳: כתיבה, בדיקה עצמית לפי רשימת הבדיקה, ומשוב עמיתים</w:t>
            </w:r>
          </w:p>
        </w:tc>
      </w:tr>
      <w:tr>
        <w:trPr>
          <w:cantSplit/>
        </w:trPr>
        <w:tc>
          <w:tcPr>
            <w:tcW w:type="pct" w:w="30%"/>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סיכום</w:t>
            </w:r>
          </w:p>
        </w:tc>
        <w:tc>
          <w:tcPr>
            <w:tcW w:type="pct" w:w="35%"/>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3 ד׳: כרטיס יציאה</w:t>
            </w:r>
          </w:p>
        </w:tc>
        <w:tc>
          <w:tcPr>
            <w:tcW w:type="pct" w:w="35%"/>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5 ד׳: כרטיס יציאה</w:t>
            </w:r>
          </w:p>
        </w:tc>
      </w:tr>
    </w:tbl>
    <w:p>
      <w:pPr>
        <w:bidi/>
        <w:spacing w:after="100" w:before="0"/>
        <w:jc w:val="right"/>
      </w:pP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val="false"/>
        </w:trPr>
        <w:tc>
          <w:tcPr>
            <w:tcBorders>
              <w:top w:val="single" w:color="DDD6FE" w:sz="8"/>
              <w:left w:val="single" w:color="DDD6FE" w:sz="8"/>
              <w:bottom w:val="single" w:color="DDD6FE" w:sz="8"/>
              <w:right w:val="single" w:color="E0A800" w:sz="24"/>
            </w:tcBorders>
            <w:tcMar>
              <w:top w:type="dxa" w:w="100"/>
              <w:left w:type="dxa" w:w="160"/>
              <w:bottom w:type="dxa" w:w="100"/>
              <w:right w:type="dxa" w:w="160"/>
            </w:tcMar>
          </w:tcPr>
          <w:p>
            <w:pPr>
              <w:shd w:fill="FFF6DC" w:color="auto" w:val="clear"/>
              <w:bidi/>
              <w:spacing w:after="80" w:before="0"/>
              <w:jc w:val="right"/>
            </w:pPr>
            <w:r>
              <w:rPr>
                <w:rFonts w:ascii="Arial" w:cs="Arial" w:eastAsia="Arial" w:hAnsi="Arial"/>
                <w:b/>
                <w:bCs/>
                <w:color w:val="2E1065"/>
                <w:sz w:val="24"/>
                <w:szCs w:val="24"/>
                <w:rtl/>
              </w:rPr>
              <w:t xml:space="preserve">הערות לשוניות למורה</w:t>
            </w:r>
          </w:p>
          <w:p>
            <w:pPr>
              <w:bidi/>
              <w:spacing w:after="40" w:before="0"/>
              <w:jc w:val="right"/>
            </w:pPr>
            <w:r>
              <w:rPr>
                <w:rFonts w:ascii="Arial" w:cs="Arial" w:eastAsia="Arial" w:hAnsi="Arial"/>
                <w:b w:val="false"/>
                <w:bCs w:val="false"/>
                <w:sz w:val="21"/>
                <w:szCs w:val="21"/>
                <w:rtl/>
              </w:rPr>
              <w:t xml:space="preserve">• </w:t>
            </w:r>
            <w:r>
              <w:rPr>
                <w:rFonts w:ascii="Arial" w:cs="Arial" w:eastAsia="Arial" w:hAnsi="Arial"/>
                <w:b/>
                <w:bCs/>
                <w:sz w:val="21"/>
                <w:szCs w:val="21"/>
                <w:rtl/>
              </w:rPr>
              <w:t xml:space="preserve">"כפל משמעות" ו"כפל מילים":</w:t>
            </w:r>
            <w:r>
              <w:rPr>
                <w:rFonts w:ascii="Arial" w:cs="Arial" w:eastAsia="Arial" w:hAnsi="Arial"/>
                <w:b w:val="false"/>
                <w:bCs w:val="false"/>
                <w:sz w:val="21"/>
                <w:szCs w:val="21"/>
                <w:rtl/>
              </w:rPr>
              <w:t xml:space="preserve"> כפל משמעות הוא שם נוסף לדו-משמעות. כפל מילים (יתירות) הוא מילים מיותרות שאומרות אותו דבר פעמיים ("חזר שוב על", "רק... בלבד", "בערך כ-").</w:t>
            </w:r>
          </w:p>
          <w:p>
            <w:pPr>
              <w:bidi/>
              <w:spacing w:after="40" w:before="0"/>
              <w:jc w:val="right"/>
            </w:pPr>
            <w:r>
              <w:rPr>
                <w:rFonts w:ascii="Arial" w:cs="Arial" w:eastAsia="Arial" w:hAnsi="Arial"/>
                <w:b w:val="false"/>
                <w:bCs w:val="false"/>
                <w:sz w:val="21"/>
                <w:szCs w:val="21"/>
                <w:rtl/>
              </w:rPr>
              <w:t xml:space="preserve">• </w:t>
            </w:r>
            <w:r>
              <w:rPr>
                <w:rFonts w:ascii="Arial" w:cs="Arial" w:eastAsia="Arial" w:hAnsi="Arial"/>
                <w:b/>
                <w:bCs/>
                <w:sz w:val="21"/>
                <w:szCs w:val="21"/>
                <w:rtl/>
              </w:rPr>
              <w:t xml:space="preserve">"חזר שוב":</w:t>
            </w:r>
            <w:r>
              <w:rPr>
                <w:rFonts w:ascii="Arial" w:cs="Arial" w:eastAsia="Arial" w:hAnsi="Arial"/>
                <w:b w:val="false"/>
                <w:bCs w:val="false"/>
                <w:sz w:val="21"/>
                <w:szCs w:val="21"/>
                <w:rtl/>
              </w:rPr>
              <w:t xml:space="preserve"> "חזר על" כבר כולל את משמעות החזרה, ולכן "חזר שוב על דבריו" הוא כפל מילים. לעומת זאת, "חזר שוב הביתה" (חזר פעם נוספת) – תקין.</w:t>
            </w:r>
          </w:p>
          <w:p>
            <w:pPr>
              <w:bidi/>
              <w:spacing w:after="40" w:before="0"/>
              <w:jc w:val="right"/>
            </w:pPr>
            <w:r>
              <w:rPr>
                <w:rFonts w:ascii="Arial" w:cs="Arial" w:eastAsia="Arial" w:hAnsi="Arial"/>
                <w:b w:val="false"/>
                <w:bCs w:val="false"/>
                <w:sz w:val="21"/>
                <w:szCs w:val="21"/>
                <w:rtl/>
              </w:rPr>
              <w:t xml:space="preserve">• </w:t>
            </w:r>
            <w:r>
              <w:rPr>
                <w:rFonts w:ascii="Arial" w:cs="Arial" w:eastAsia="Arial" w:hAnsi="Arial"/>
                <w:b/>
                <w:bCs/>
                <w:sz w:val="21"/>
                <w:szCs w:val="21"/>
                <w:rtl/>
              </w:rPr>
              <w:t xml:space="preserve">נשוא לפני נושא מורכב – גם וגם:</w:t>
            </w:r>
            <w:r>
              <w:rPr>
                <w:rFonts w:ascii="Arial" w:cs="Arial" w:eastAsia="Arial" w:hAnsi="Arial"/>
                <w:b w:val="false"/>
                <w:bCs w:val="false"/>
                <w:sz w:val="21"/>
                <w:szCs w:val="21"/>
                <w:rtl/>
              </w:rPr>
              <w:t xml:space="preserve"> אפשר להתאים את הנשוא לנושא כולו (רבים) או לחלק הקרוב אליו ("נאמו / נאמה המנהלת ונציגת התלמידים"). בדפים לא נפסלה אף אחת מהאפשרויות. כשהנשוא בא אחרי נושא מורכב – רק רבים.</w:t>
            </w:r>
          </w:p>
          <w:p>
            <w:pPr>
              <w:bidi/>
              <w:spacing w:after="40" w:before="0"/>
              <w:jc w:val="right"/>
            </w:pPr>
            <w:r>
              <w:rPr>
                <w:rFonts w:ascii="Arial" w:cs="Arial" w:eastAsia="Arial" w:hAnsi="Arial"/>
                <w:b w:val="false"/>
                <w:bCs w:val="false"/>
                <w:sz w:val="21"/>
                <w:szCs w:val="21"/>
                <w:rtl/>
              </w:rPr>
              <w:t xml:space="preserve">• </w:t>
            </w:r>
            <w:r>
              <w:rPr>
                <w:rFonts w:ascii="Arial" w:cs="Arial" w:eastAsia="Arial" w:hAnsi="Arial"/>
                <w:b/>
                <w:bCs/>
                <w:sz w:val="21"/>
                <w:szCs w:val="21"/>
                <w:rtl/>
              </w:rPr>
              <w:t xml:space="preserve">קשרים:</w:t>
            </w:r>
            <w:r>
              <w:rPr>
                <w:rFonts w:ascii="Arial" w:cs="Arial" w:eastAsia="Arial" w:hAnsi="Arial"/>
                <w:b w:val="false"/>
                <w:bCs w:val="false"/>
                <w:sz w:val="21"/>
                <w:szCs w:val="21"/>
                <w:rtl/>
              </w:rPr>
              <w:t xml:space="preserve"> "מאחר ש" ו"היות ש" באים עם ש׳; "הואיל ו" בא עם ו׳. "למרות ש" ו"בגלל ש" לפני פסוקית – תקינים; השגיאה היא ש׳ לפני שם בלי פועל ("למרות שהגשם").</w:t>
            </w:r>
          </w:p>
          <w:p>
            <w:pPr>
              <w:bidi/>
              <w:spacing w:after="40" w:before="0"/>
              <w:jc w:val="right"/>
            </w:pPr>
            <w:r>
              <w:rPr>
                <w:rFonts w:ascii="Arial" w:cs="Arial" w:eastAsia="Arial" w:hAnsi="Arial"/>
                <w:b w:val="false"/>
                <w:bCs w:val="false"/>
                <w:sz w:val="21"/>
                <w:szCs w:val="21"/>
                <w:rtl/>
              </w:rPr>
              <w:t xml:space="preserve">• </w:t>
            </w:r>
            <w:r>
              <w:rPr>
                <w:rFonts w:ascii="Arial" w:cs="Arial" w:eastAsia="Arial" w:hAnsi="Arial"/>
                <w:b/>
                <w:bCs/>
                <w:sz w:val="21"/>
                <w:szCs w:val="21"/>
                <w:rtl/>
              </w:rPr>
              <w:t xml:space="preserve">"את":</w:t>
            </w:r>
            <w:r>
              <w:rPr>
                <w:rFonts w:ascii="Arial" w:cs="Arial" w:eastAsia="Arial" w:hAnsi="Arial"/>
                <w:b w:val="false"/>
                <w:bCs w:val="false"/>
                <w:sz w:val="21"/>
                <w:szCs w:val="21"/>
                <w:rtl/>
              </w:rPr>
              <w:t xml:space="preserve"> באה לפני מושא ישיר מיודע בלבד. מיודעים הם: שם עם ה׳ הידיעה, שם פרטי, סמיכות מיודעת ושם עם כינוי קניין ("את ספרי").</w:t>
            </w:r>
          </w:p>
          <w:p>
            <w:pPr>
              <w:bidi/>
              <w:spacing w:after="40" w:before="0"/>
              <w:jc w:val="right"/>
            </w:pPr>
            <w:r>
              <w:rPr>
                <w:rFonts w:ascii="Arial" w:cs="Arial" w:eastAsia="Arial" w:hAnsi="Arial"/>
                <w:b w:val="false"/>
                <w:bCs w:val="false"/>
                <w:sz w:val="21"/>
                <w:szCs w:val="21"/>
                <w:rtl/>
              </w:rPr>
              <w:t xml:space="preserve">• </w:t>
            </w:r>
            <w:r>
              <w:rPr>
                <w:rFonts w:ascii="Arial" w:cs="Arial" w:eastAsia="Arial" w:hAnsi="Arial"/>
                <w:b/>
                <w:bCs/>
                <w:sz w:val="21"/>
                <w:szCs w:val="21"/>
                <w:rtl/>
              </w:rPr>
              <w:t xml:space="preserve">שכתוב:</w:t>
            </w:r>
            <w:r>
              <w:rPr>
                <w:rFonts w:ascii="Arial" w:cs="Arial" w:eastAsia="Arial" w:hAnsi="Arial"/>
                <w:b w:val="false"/>
                <w:bCs w:val="false"/>
                <w:sz w:val="21"/>
                <w:szCs w:val="21"/>
                <w:rtl/>
              </w:rPr>
              <w:t xml:space="preserve"> יש לקבל כל ניסוח שמבטל את הדו-משמעות ושומר על התוכן. התשובות כאן הן דוגמאות.</w:t>
            </w:r>
          </w:p>
        </w:tc>
      </w:tr>
    </w:tbl>
    <w:p>
      <w:pPr>
        <w:bidi/>
        <w:spacing w:after="100" w:before="0"/>
        <w:jc w:val="right"/>
      </w:pPr>
    </w:p>
    <w:p>
      <w:pPr>
        <w:keepNext/>
        <w:shd w:fill="7C3AED" w:color="auto" w:val="clear"/>
        <w:bidi/>
        <w:spacing w:after="60" w:before="160"/>
        <w:jc w:val="right"/>
      </w:pPr>
      <w:r>
        <w:rPr>
          <w:rFonts w:ascii="Arial" w:cs="Arial" w:eastAsia="Arial" w:hAnsi="Arial"/>
          <w:b/>
          <w:bCs/>
          <w:color w:val="FFFFFF"/>
          <w:sz w:val="30"/>
          <w:szCs w:val="30"/>
          <w:rtl/>
        </w:rPr>
        <w:t xml:space="preserve">מפתח תשובות – דף החט״ב (ז׳–ט׳)</w:t>
      </w:r>
    </w:p>
    <w:p>
      <w:pPr>
        <w:keepNext/>
        <w:bidi/>
        <w:spacing w:after="120" w:before="0"/>
        <w:jc w:val="right"/>
      </w:pPr>
      <w:r>
        <w:rPr>
          <w:rFonts w:ascii="Arial" w:cs="Arial" w:eastAsia="Arial" w:hAnsi="Arial"/>
          <w:b w:val="false"/>
          <w:bCs w:val="false"/>
          <w:color w:val="3D4660"/>
          <w:sz w:val="21"/>
          <w:szCs w:val="21"/>
          <w:rtl/>
        </w:rPr>
        <w:t xml:space="preserve">התשובות לפי סדר הדף. בתרגילי השכתוב מופיעות דוגמאות, ויש לקבל כל ניסוח מתאים.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val="false"/>
        </w:trPr>
        <w:tc>
          <w:tcPr>
            <w:tcBorders>
              <w:top w:val="single" w:color="DDD6FE" w:sz="8"/>
              <w:left w:val="single" w:color="DDD6FE" w:sz="8"/>
              <w:bottom w:val="single" w:color="DDD6FE" w:sz="8"/>
              <w:right w:val="single" w:color="2563EB" w:sz="24"/>
            </w:tcBorders>
            <w:tcMar>
              <w:top w:type="dxa" w:w="100"/>
              <w:left w:type="dxa" w:w="160"/>
              <w:bottom w:type="dxa" w:w="100"/>
              <w:right w:type="dxa" w:w="160"/>
            </w:tcMar>
          </w:tcPr>
          <w:p>
            <w:pPr>
              <w:shd w:fill="EEF4FF" w:color="auto" w:val="clear"/>
              <w:bidi/>
              <w:spacing w:after="80" w:before="0"/>
              <w:jc w:val="right"/>
            </w:pPr>
            <w:r>
              <w:rPr>
                <w:rFonts w:ascii="Arial" w:cs="Arial" w:eastAsia="Arial" w:hAnsi="Arial"/>
                <w:b/>
                <w:bCs/>
                <w:color w:val="2E1065"/>
                <w:sz w:val="24"/>
                <w:szCs w:val="24"/>
                <w:rtl/>
              </w:rPr>
              <w:t xml:space="preserve">חלק א׳ – תרגיל 1: המשפט הדו-משמעי ומקורו</w:t>
            </w:r>
          </w:p>
          <w:p>
            <w:pPr>
              <w:bidi/>
              <w:spacing w:after="60" w:before="0"/>
              <w:jc w:val="right"/>
            </w:pPr>
            <w:r>
              <w:rPr>
                <w:rFonts w:ascii="Arial" w:cs="Arial" w:eastAsia="Arial" w:hAnsi="Arial"/>
                <w:b w:val="false"/>
                <w:bCs w:val="false"/>
                <w:sz w:val="20"/>
                <w:szCs w:val="20"/>
                <w:rtl/>
              </w:rPr>
              <w:t xml:space="preserve">1. </w:t>
            </w:r>
            <w:r>
              <w:rPr>
                <w:rFonts w:ascii="Arial" w:cs="Arial" w:eastAsia="Arial" w:hAnsi="Arial"/>
                <w:b/>
                <w:bCs/>
                <w:sz w:val="20"/>
                <w:szCs w:val="20"/>
                <w:rtl/>
              </w:rPr>
              <w:t xml:space="preserve">א</w:t>
            </w:r>
            <w:r>
              <w:rPr>
                <w:rFonts w:ascii="Arial" w:cs="Arial" w:eastAsia="Arial" w:hAnsi="Arial"/>
                <w:b w:val="false"/>
                <w:bCs w:val="false"/>
                <w:sz w:val="20"/>
                <w:szCs w:val="20"/>
                <w:rtl/>
              </w:rPr>
              <w:t xml:space="preserve"> – "כף": כף יד או כף לאכילה (מילה רב-משמעית).</w:t>
            </w:r>
          </w:p>
          <w:p>
            <w:pPr>
              <w:bidi/>
              <w:spacing w:after="60" w:before="0"/>
              <w:jc w:val="right"/>
            </w:pPr>
            <w:r>
              <w:rPr>
                <w:rFonts w:ascii="Arial" w:cs="Arial" w:eastAsia="Arial" w:hAnsi="Arial"/>
                <w:b w:val="false"/>
                <w:bCs w:val="false"/>
                <w:sz w:val="20"/>
                <w:szCs w:val="20"/>
                <w:rtl/>
              </w:rPr>
              <w:t xml:space="preserve">2. </w:t>
            </w:r>
            <w:r>
              <w:rPr>
                <w:rFonts w:ascii="Arial" w:cs="Arial" w:eastAsia="Arial" w:hAnsi="Arial"/>
                <w:b/>
                <w:bCs/>
                <w:sz w:val="20"/>
                <w:szCs w:val="20"/>
                <w:rtl/>
              </w:rPr>
              <w:t xml:space="preserve">ב</w:t>
            </w:r>
            <w:r>
              <w:rPr>
                <w:rFonts w:ascii="Arial" w:cs="Arial" w:eastAsia="Arial" w:hAnsi="Arial"/>
                <w:b w:val="false"/>
                <w:bCs w:val="false"/>
                <w:sz w:val="20"/>
                <w:szCs w:val="20"/>
                <w:rtl/>
              </w:rPr>
              <w:t xml:space="preserve"> – "החדשה": המדריכה חדשה או הקבוצה חדשה (מבנה – תואר אחרי סמיכות).</w:t>
            </w:r>
          </w:p>
          <w:p>
            <w:pPr>
              <w:bidi/>
              <w:spacing w:after="60" w:before="0"/>
              <w:jc w:val="right"/>
            </w:pPr>
            <w:r>
              <w:rPr>
                <w:rFonts w:ascii="Arial" w:cs="Arial" w:eastAsia="Arial" w:hAnsi="Arial"/>
                <w:b w:val="false"/>
                <w:bCs w:val="false"/>
                <w:sz w:val="20"/>
                <w:szCs w:val="20"/>
                <w:rtl/>
              </w:rPr>
              <w:t xml:space="preserve">3. </w:t>
            </w:r>
            <w:r>
              <w:rPr>
                <w:rFonts w:ascii="Arial" w:cs="Arial" w:eastAsia="Arial" w:hAnsi="Arial"/>
                <w:b/>
                <w:bCs/>
                <w:sz w:val="20"/>
                <w:szCs w:val="20"/>
                <w:rtl/>
              </w:rPr>
              <w:t xml:space="preserve">ג</w:t>
            </w:r>
            <w:r>
              <w:rPr>
                <w:rFonts w:ascii="Arial" w:cs="Arial" w:eastAsia="Arial" w:hAnsi="Arial"/>
                <w:b w:val="false"/>
                <w:bCs w:val="false"/>
                <w:sz w:val="20"/>
                <w:szCs w:val="20"/>
                <w:rtl/>
              </w:rPr>
              <w:t xml:space="preserve"> – "הוא": אבא צריך לנוח או סבא צריך לנוח (מבנה – כינוי גוף).</w:t>
            </w:r>
          </w:p>
          <w:p>
            <w:pPr>
              <w:bidi/>
              <w:spacing w:after="60" w:before="0"/>
              <w:jc w:val="right"/>
            </w:pPr>
            <w:r>
              <w:rPr>
                <w:rFonts w:ascii="Arial" w:cs="Arial" w:eastAsia="Arial" w:hAnsi="Arial"/>
                <w:b w:val="false"/>
                <w:bCs w:val="false"/>
                <w:sz w:val="20"/>
                <w:szCs w:val="20"/>
                <w:rtl/>
              </w:rPr>
              <w:t xml:space="preserve">4. </w:t>
            </w:r>
            <w:r>
              <w:rPr>
                <w:rFonts w:ascii="Arial" w:cs="Arial" w:eastAsia="Arial" w:hAnsi="Arial"/>
                <w:b/>
                <w:bCs/>
                <w:sz w:val="20"/>
                <w:szCs w:val="20"/>
                <w:rtl/>
              </w:rPr>
              <w:t xml:space="preserve">א</w:t>
            </w:r>
            <w:r>
              <w:rPr>
                <w:rFonts w:ascii="Arial" w:cs="Arial" w:eastAsia="Arial" w:hAnsi="Arial"/>
                <w:b w:val="false"/>
                <w:bCs w:val="false"/>
                <w:sz w:val="20"/>
                <w:szCs w:val="20"/>
                <w:rtl/>
              </w:rPr>
              <w:t xml:space="preserve"> – הַמִּדְבָּר (האזור) או הַמְּדַבֵּר (מי שמדבר) (כתיב בלי ניקוד).</w:t>
            </w:r>
          </w:p>
          <w:p>
            <w:pPr>
              <w:bidi/>
              <w:spacing w:after="60" w:before="0"/>
              <w:jc w:val="right"/>
            </w:pPr>
            <w:r>
              <w:rPr>
                <w:rFonts w:ascii="Arial" w:cs="Arial" w:eastAsia="Arial" w:hAnsi="Arial"/>
                <w:b w:val="false"/>
                <w:bCs w:val="false"/>
                <w:sz w:val="20"/>
                <w:szCs w:val="20"/>
                <w:rtl/>
              </w:rPr>
              <w:t xml:space="preserve">5. </w:t>
            </w:r>
            <w:r>
              <w:rPr>
                <w:rFonts w:ascii="Arial" w:cs="Arial" w:eastAsia="Arial" w:hAnsi="Arial"/>
                <w:b/>
                <w:bCs/>
                <w:sz w:val="20"/>
                <w:szCs w:val="20"/>
                <w:rtl/>
              </w:rPr>
              <w:t xml:space="preserve">ב</w:t>
            </w:r>
            <w:r>
              <w:rPr>
                <w:rFonts w:ascii="Arial" w:cs="Arial" w:eastAsia="Arial" w:hAnsi="Arial"/>
                <w:b w:val="false"/>
                <w:bCs w:val="false"/>
                <w:sz w:val="20"/>
                <w:szCs w:val="20"/>
                <w:rtl/>
              </w:rPr>
              <w:t xml:space="preserve"> – "טריות": רק העוגיות טריות, או גם העוגות (מבנה – על מה חל התואר).</w:t>
            </w:r>
          </w:p>
        </w:tc>
      </w:tr>
    </w:tbl>
    <w:p>
      <w:pPr>
        <w:bidi/>
        <w:spacing w:after="100" w:before="0"/>
        <w:jc w:val="right"/>
      </w:pP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val="false"/>
        </w:trPr>
        <w:tc>
          <w:tcPr>
            <w:tcBorders>
              <w:top w:val="single" w:color="DDD6FE" w:sz="8"/>
              <w:left w:val="single" w:color="DDD6FE" w:sz="8"/>
              <w:bottom w:val="single" w:color="DDD6FE" w:sz="8"/>
              <w:right w:val="single" w:color="2563EB" w:sz="24"/>
            </w:tcBorders>
            <w:tcMar>
              <w:top w:type="dxa" w:w="100"/>
              <w:left w:type="dxa" w:w="160"/>
              <w:bottom w:type="dxa" w:w="100"/>
              <w:right w:type="dxa" w:w="160"/>
            </w:tcMar>
          </w:tcPr>
          <w:p>
            <w:pPr>
              <w:shd w:fill="EEF4FF" w:color="auto" w:val="clear"/>
              <w:bidi/>
              <w:spacing w:after="80" w:before="0"/>
              <w:jc w:val="right"/>
            </w:pPr>
            <w:r>
              <w:rPr>
                <w:rFonts w:ascii="Arial" w:cs="Arial" w:eastAsia="Arial" w:hAnsi="Arial"/>
                <w:b/>
                <w:bCs/>
                <w:color w:val="2E1065"/>
                <w:sz w:val="24"/>
                <w:szCs w:val="24"/>
                <w:rtl/>
              </w:rPr>
              <w:t xml:space="preserve">חלק א׳ – תרגיל 2: שתי משמעויות ושכתוב</w:t>
            </w:r>
          </w:p>
          <w:p>
            <w:pPr>
              <w:bidi/>
              <w:spacing w:after="60" w:before="0"/>
              <w:jc w:val="right"/>
            </w:pPr>
            <w:r>
              <w:rPr>
                <w:rFonts w:ascii="Arial" w:cs="Arial" w:eastAsia="Arial" w:hAnsi="Arial"/>
                <w:b w:val="false"/>
                <w:bCs w:val="false"/>
                <w:sz w:val="20"/>
                <w:szCs w:val="20"/>
                <w:rtl/>
              </w:rPr>
              <w:t xml:space="preserve">1. מפתח לדלת או לארון / מפתח תשובות. שכתוב: "המורה נתנה לנו את מפתח התשובות." או "המורה נתנה לנו את המפתח לארון."</w:t>
            </w:r>
          </w:p>
          <w:p>
            <w:pPr>
              <w:bidi/>
              <w:spacing w:after="60" w:before="0"/>
              <w:jc w:val="right"/>
            </w:pPr>
            <w:r>
              <w:rPr>
                <w:rFonts w:ascii="Arial" w:cs="Arial" w:eastAsia="Arial" w:hAnsi="Arial"/>
                <w:b w:val="false"/>
                <w:bCs w:val="false"/>
                <w:sz w:val="20"/>
                <w:szCs w:val="20"/>
                <w:rtl/>
              </w:rPr>
              <w:t xml:space="preserve">2. הנהג חבש כובע צהוב / המאבטחת חבשה כובע צהוב. שכתוב: "המאבטחת עצרה את הנהג שחבש כובע צהוב." או "המאבטחת, שחבשה כובע צהוב, עצרה את הנהג."</w:t>
            </w:r>
          </w:p>
          <w:p>
            <w:pPr>
              <w:bidi/>
              <w:spacing w:after="60" w:before="0"/>
              <w:jc w:val="right"/>
            </w:pPr>
            <w:r>
              <w:rPr>
                <w:rFonts w:ascii="Arial" w:cs="Arial" w:eastAsia="Arial" w:hAnsi="Arial"/>
                <w:b w:val="false"/>
                <w:bCs w:val="false"/>
                <w:sz w:val="20"/>
                <w:szCs w:val="20"/>
                <w:rtl/>
              </w:rPr>
              <w:t xml:space="preserve">3. נועה זכתה / ליה זכתה. שכתוב: "נועה אמרה לליה: 'זכיתי בתחרות!'" או "נועה אמרה לליה: 'זכית בתחרות!'"</w:t>
            </w:r>
          </w:p>
        </w:tc>
      </w:tr>
    </w:tbl>
    <w:p>
      <w:pPr>
        <w:bidi/>
        <w:spacing w:after="100" w:before="0"/>
        <w:jc w:val="right"/>
      </w:pP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val="false"/>
        </w:trPr>
        <w:tc>
          <w:tcPr>
            <w:tcBorders>
              <w:top w:val="single" w:color="DDD6FE" w:sz="8"/>
              <w:left w:val="single" w:color="DDD6FE" w:sz="8"/>
              <w:bottom w:val="single" w:color="DDD6FE" w:sz="8"/>
              <w:right w:val="single" w:color="2563EB" w:sz="24"/>
            </w:tcBorders>
            <w:tcMar>
              <w:top w:type="dxa" w:w="100"/>
              <w:left w:type="dxa" w:w="160"/>
              <w:bottom w:type="dxa" w:w="100"/>
              <w:right w:type="dxa" w:w="160"/>
            </w:tcMar>
          </w:tcPr>
          <w:p>
            <w:pPr>
              <w:shd w:fill="EEF4FF" w:color="auto" w:val="clear"/>
              <w:bidi/>
              <w:spacing w:after="80" w:before="0"/>
              <w:jc w:val="right"/>
            </w:pPr>
            <w:r>
              <w:rPr>
                <w:rFonts w:ascii="Arial" w:cs="Arial" w:eastAsia="Arial" w:hAnsi="Arial"/>
                <w:b/>
                <w:bCs/>
                <w:color w:val="2E1065"/>
                <w:sz w:val="24"/>
                <w:szCs w:val="24"/>
                <w:rtl/>
              </w:rPr>
              <w:t xml:space="preserve">מקרה בוחן – ההודעה בקבוצת הכיתה</w:t>
            </w:r>
          </w:p>
          <w:p>
            <w:pPr>
              <w:bidi/>
              <w:spacing w:after="60" w:before="0"/>
              <w:jc w:val="right"/>
            </w:pPr>
            <w:r>
              <w:rPr>
                <w:rFonts w:ascii="Arial" w:cs="Arial" w:eastAsia="Arial" w:hAnsi="Arial"/>
                <w:b w:val="false"/>
                <w:bCs w:val="false"/>
                <w:sz w:val="20"/>
                <w:szCs w:val="20"/>
                <w:rtl/>
              </w:rPr>
              <w:t xml:space="preserve">1. </w:t>
            </w:r>
            <w:r>
              <w:rPr>
                <w:rFonts w:ascii="Arial" w:cs="Arial" w:eastAsia="Arial" w:hAnsi="Arial"/>
                <w:b/>
                <w:bCs/>
                <w:sz w:val="20"/>
                <w:szCs w:val="20"/>
                <w:rtl/>
              </w:rPr>
              <w:t xml:space="preserve">"מדריכת הקבוצה החדשה"</w:t>
            </w:r>
            <w:r>
              <w:rPr>
                <w:rFonts w:ascii="Arial" w:cs="Arial" w:eastAsia="Arial" w:hAnsi="Arial"/>
                <w:b w:val="false"/>
                <w:bCs w:val="false"/>
                <w:sz w:val="20"/>
                <w:szCs w:val="20"/>
                <w:rtl/>
              </w:rPr>
              <w:t xml:space="preserve"> – המדריכה חדשה, או הקבוצה חדשה.</w:t>
            </w:r>
          </w:p>
          <w:p>
            <w:pPr>
              <w:bidi/>
              <w:spacing w:after="60" w:before="0"/>
              <w:jc w:val="right"/>
            </w:pPr>
            <w:r>
              <w:rPr>
                <w:rFonts w:ascii="Arial" w:cs="Arial" w:eastAsia="Arial" w:hAnsi="Arial"/>
                <w:b w:val="false"/>
                <w:bCs w:val="false"/>
                <w:sz w:val="20"/>
                <w:szCs w:val="20"/>
                <w:rtl/>
              </w:rPr>
              <w:t xml:space="preserve">2. </w:t>
            </w:r>
            <w:r>
              <w:rPr>
                <w:rFonts w:ascii="Arial" w:cs="Arial" w:eastAsia="Arial" w:hAnsi="Arial"/>
                <w:b/>
                <w:bCs/>
                <w:sz w:val="20"/>
                <w:szCs w:val="20"/>
                <w:rtl/>
              </w:rPr>
              <w:t xml:space="preserve">"תחכה לכולם בשער עם הכובעים"</w:t>
            </w:r>
            <w:r>
              <w:rPr>
                <w:rFonts w:ascii="Arial" w:cs="Arial" w:eastAsia="Arial" w:hAnsi="Arial"/>
                <w:b w:val="false"/>
                <w:bCs w:val="false"/>
                <w:sz w:val="20"/>
                <w:szCs w:val="20"/>
                <w:rtl/>
              </w:rPr>
              <w:t xml:space="preserve"> – המדריכה תביא את הכובעים, או התלמידים צריכים לבוא עם כובעים.</w:t>
            </w:r>
          </w:p>
          <w:p>
            <w:pPr>
              <w:bidi/>
              <w:spacing w:after="60" w:before="0"/>
              <w:jc w:val="right"/>
            </w:pPr>
            <w:r>
              <w:rPr>
                <w:rFonts w:ascii="Arial" w:cs="Arial" w:eastAsia="Arial" w:hAnsi="Arial"/>
                <w:b w:val="false"/>
                <w:bCs w:val="false"/>
                <w:sz w:val="20"/>
                <w:szCs w:val="20"/>
                <w:rtl/>
              </w:rPr>
              <w:t xml:space="preserve">3. </w:t>
            </w:r>
            <w:r>
              <w:rPr>
                <w:rFonts w:ascii="Arial" w:cs="Arial" w:eastAsia="Arial" w:hAnsi="Arial"/>
                <w:b/>
                <w:bCs/>
                <w:sz w:val="20"/>
                <w:szCs w:val="20"/>
                <w:rtl/>
              </w:rPr>
              <w:t xml:space="preserve">"שהיא תביא"</w:t>
            </w:r>
            <w:r>
              <w:rPr>
                <w:rFonts w:ascii="Arial" w:cs="Arial" w:eastAsia="Arial" w:hAnsi="Arial"/>
                <w:b w:val="false"/>
                <w:bCs w:val="false"/>
                <w:sz w:val="20"/>
                <w:szCs w:val="20"/>
                <w:rtl/>
              </w:rPr>
              <w:t xml:space="preserve"> – נועה תביא, או ליה תביא.</w:t>
            </w:r>
          </w:p>
          <w:p>
            <w:pPr>
              <w:bidi/>
              <w:spacing w:after="60" w:before="0"/>
              <w:jc w:val="right"/>
            </w:pPr>
            <w:r>
              <w:rPr>
                <w:rFonts w:ascii="Arial" w:cs="Arial" w:eastAsia="Arial" w:hAnsi="Arial"/>
                <w:b w:val="false"/>
                <w:bCs w:val="false"/>
                <w:sz w:val="20"/>
                <w:szCs w:val="20"/>
                <w:rtl/>
              </w:rPr>
              <w:t xml:space="preserve">4. </w:t>
            </w:r>
            <w:r>
              <w:rPr>
                <w:rFonts w:ascii="Arial" w:cs="Arial" w:eastAsia="Arial" w:hAnsi="Arial"/>
                <w:b/>
                <w:bCs/>
                <w:sz w:val="20"/>
                <w:szCs w:val="20"/>
                <w:rtl/>
              </w:rPr>
              <w:t xml:space="preserve">"לא צריך אישור חתום"</w:t>
            </w:r>
            <w:r>
              <w:rPr>
                <w:rFonts w:ascii="Arial" w:cs="Arial" w:eastAsia="Arial" w:hAnsi="Arial"/>
                <w:b w:val="false"/>
                <w:bCs w:val="false"/>
                <w:sz w:val="20"/>
                <w:szCs w:val="20"/>
                <w:rtl/>
              </w:rPr>
              <w:t xml:space="preserve"> – אין צורך באישור, או "לא, צריך אישור" – אי אפשר לצאת בלי אישור (פיסוק).</w:t>
            </w:r>
          </w:p>
          <w:p>
            <w:pPr>
              <w:bidi/>
              <w:spacing w:after="60" w:before="0"/>
              <w:jc w:val="right"/>
            </w:pPr>
            <w:r>
              <w:rPr>
                <w:rFonts w:ascii="Arial" w:cs="Arial" w:eastAsia="Arial" w:hAnsi="Arial"/>
                <w:b w:val="false"/>
                <w:bCs w:val="false"/>
                <w:sz w:val="20"/>
                <w:szCs w:val="20"/>
                <w:rtl/>
              </w:rPr>
              <w:t xml:space="preserve">שכתוב לדוגמה: "עדכון לטיול מחר: המדריכה החדשה של הקבוצה תחכה לכולם בשער ותחלק כובעים. נועה תביא את רשימת השמות. שאלתם אם אפשר לצאת בלי אישור? לא, צריך אישור חתום מההורים. נתראה מחר בשמונה בבוקר!"</w:t>
            </w:r>
          </w:p>
        </w:tc>
      </w:tr>
    </w:tbl>
    <w:p>
      <w:pPr>
        <w:bidi/>
        <w:spacing w:after="100" w:before="0"/>
        <w:jc w:val="right"/>
      </w:pP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val="false"/>
        </w:trPr>
        <w:tc>
          <w:tcPr>
            <w:tcBorders>
              <w:top w:val="single" w:color="DDD6FE" w:sz="8"/>
              <w:left w:val="single" w:color="DDD6FE" w:sz="8"/>
              <w:bottom w:val="single" w:color="DDD6FE" w:sz="8"/>
              <w:right w:val="single" w:color="2563EB" w:sz="24"/>
            </w:tcBorders>
            <w:tcMar>
              <w:top w:type="dxa" w:w="100"/>
              <w:left w:type="dxa" w:w="160"/>
              <w:bottom w:type="dxa" w:w="100"/>
              <w:right w:type="dxa" w:w="160"/>
            </w:tcMar>
          </w:tcPr>
          <w:p>
            <w:pPr>
              <w:shd w:fill="EEF4FF" w:color="auto" w:val="clear"/>
              <w:bidi/>
              <w:spacing w:after="80" w:before="0"/>
              <w:jc w:val="right"/>
            </w:pPr>
            <w:r>
              <w:rPr>
                <w:rFonts w:ascii="Arial" w:cs="Arial" w:eastAsia="Arial" w:hAnsi="Arial"/>
                <w:b/>
                <w:bCs/>
                <w:color w:val="2E1065"/>
                <w:sz w:val="24"/>
                <w:szCs w:val="24"/>
                <w:rtl/>
              </w:rPr>
              <w:t xml:space="preserve">חלק ב׳ – תרגיל 3: הצורה התקינה</w:t>
            </w:r>
          </w:p>
          <w:p>
            <w:pPr>
              <w:bidi/>
              <w:spacing w:after="60" w:before="0"/>
              <w:jc w:val="right"/>
            </w:pPr>
            <w:r>
              <w:rPr>
                <w:rFonts w:ascii="Arial" w:cs="Arial" w:eastAsia="Arial" w:hAnsi="Arial"/>
                <w:b w:val="false"/>
                <w:bCs w:val="false"/>
                <w:sz w:val="20"/>
                <w:szCs w:val="20"/>
                <w:rtl/>
              </w:rPr>
              <w:t xml:space="preserve">1. פורסמה (הנשוא מתאים לנסמך "רשימת").  2. שלוש ("תלמידות" – נקבה).  3. בית הספר החדש.  4. פגשתי את.  5. מתאמנים (נושא מורכב, זכר ונקבה – צורת זכר).</w:t>
            </w:r>
          </w:p>
          <w:p>
            <w:pPr>
              <w:bidi/>
              <w:spacing w:after="60" w:before="0"/>
              <w:jc w:val="right"/>
            </w:pPr>
            <w:r>
              <w:rPr>
                <w:rFonts w:ascii="Arial" w:cs="Arial" w:eastAsia="Arial" w:hAnsi="Arial"/>
                <w:b w:val="false"/>
                <w:bCs w:val="false"/>
                <w:sz w:val="20"/>
                <w:szCs w:val="20"/>
                <w:rtl/>
              </w:rPr>
              <w:t xml:space="preserve">6. אלא (אחרי שלילה – תיקון).  7. מאחר שהתחיל.  8. שסיפרתי עליו.  9. התקלף (הנסמך "צבע" – יחיד).  10. ילד (מושא לא מיודע – בלי "את").</w:t>
            </w:r>
          </w:p>
        </w:tc>
      </w:tr>
    </w:tbl>
    <w:p>
      <w:pPr>
        <w:bidi/>
        <w:spacing w:after="100" w:before="0"/>
        <w:jc w:val="right"/>
      </w:pP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val="false"/>
        </w:trPr>
        <w:tc>
          <w:tcPr>
            <w:tcBorders>
              <w:top w:val="single" w:color="DDD6FE" w:sz="8"/>
              <w:left w:val="single" w:color="DDD6FE" w:sz="8"/>
              <w:bottom w:val="single" w:color="DDD6FE" w:sz="8"/>
              <w:right w:val="single" w:color="2563EB" w:sz="24"/>
            </w:tcBorders>
            <w:tcMar>
              <w:top w:type="dxa" w:w="100"/>
              <w:left w:type="dxa" w:w="160"/>
              <w:bottom w:type="dxa" w:w="100"/>
              <w:right w:type="dxa" w:w="160"/>
            </w:tcMar>
          </w:tcPr>
          <w:p>
            <w:pPr>
              <w:shd w:fill="EEF4FF" w:color="auto" w:val="clear"/>
              <w:bidi/>
              <w:spacing w:after="80" w:before="0"/>
              <w:jc w:val="right"/>
            </w:pPr>
            <w:r>
              <w:rPr>
                <w:rFonts w:ascii="Arial" w:cs="Arial" w:eastAsia="Arial" w:hAnsi="Arial"/>
                <w:b/>
                <w:bCs/>
                <w:color w:val="2E1065"/>
                <w:sz w:val="24"/>
                <w:szCs w:val="24"/>
                <w:rtl/>
              </w:rPr>
              <w:t xml:space="preserve">חלק ב׳ – תרגיל 4: מוצאים ומתקנים</w:t>
            </w:r>
          </w:p>
          <w:p>
            <w:pPr>
              <w:bidi/>
              <w:spacing w:after="60" w:before="0"/>
              <w:jc w:val="right"/>
            </w:pPr>
            <w:r>
              <w:rPr>
                <w:rFonts w:ascii="Arial" w:cs="Arial" w:eastAsia="Arial" w:hAnsi="Arial"/>
                <w:b w:val="false"/>
                <w:bCs w:val="false"/>
                <w:sz w:val="20"/>
                <w:szCs w:val="20"/>
                <w:rtl/>
              </w:rPr>
              <w:t xml:space="preserve">1. "יצאה" ← </w:t>
            </w:r>
            <w:r>
              <w:rPr>
                <w:rFonts w:ascii="Arial" w:cs="Arial" w:eastAsia="Arial" w:hAnsi="Arial"/>
                <w:b/>
                <w:bCs/>
                <w:sz w:val="20"/>
                <w:szCs w:val="20"/>
                <w:rtl/>
              </w:rPr>
              <w:t xml:space="preserve">יצאו</w:t>
            </w:r>
            <w:r>
              <w:rPr>
                <w:rFonts w:ascii="Arial" w:cs="Arial" w:eastAsia="Arial" w:hAnsi="Arial"/>
                <w:b w:val="false"/>
                <w:bCs w:val="false"/>
                <w:sz w:val="20"/>
                <w:szCs w:val="20"/>
                <w:rtl/>
              </w:rPr>
              <w:t xml:space="preserve">: המנהלת והמורים יצאו לטיול השנתי (נושא מורכב – רבים).</w:t>
            </w:r>
          </w:p>
          <w:p>
            <w:pPr>
              <w:bidi/>
              <w:spacing w:after="60" w:before="0"/>
              <w:jc w:val="right"/>
            </w:pPr>
            <w:r>
              <w:rPr>
                <w:rFonts w:ascii="Arial" w:cs="Arial" w:eastAsia="Arial" w:hAnsi="Arial"/>
                <w:b w:val="false"/>
                <w:bCs w:val="false"/>
                <w:sz w:val="20"/>
                <w:szCs w:val="20"/>
                <w:rtl/>
              </w:rPr>
              <w:t xml:space="preserve">2. "החליטו" ← </w:t>
            </w:r>
            <w:r>
              <w:rPr>
                <w:rFonts w:ascii="Arial" w:cs="Arial" w:eastAsia="Arial" w:hAnsi="Arial"/>
                <w:b/>
                <w:bCs/>
                <w:sz w:val="20"/>
                <w:szCs w:val="20"/>
                <w:rtl/>
              </w:rPr>
              <w:t xml:space="preserve">החליט</w:t>
            </w:r>
            <w:r>
              <w:rPr>
                <w:rFonts w:ascii="Arial" w:cs="Arial" w:eastAsia="Arial" w:hAnsi="Arial"/>
                <w:b w:val="false"/>
                <w:bCs w:val="false"/>
                <w:sz w:val="20"/>
                <w:szCs w:val="20"/>
                <w:rtl/>
              </w:rPr>
              <w:t xml:space="preserve">: ועד ההורים החליט לארגן מסיבה (הנשוא מתאים לנסמך "ועד").</w:t>
            </w:r>
          </w:p>
          <w:p>
            <w:pPr>
              <w:bidi/>
              <w:spacing w:after="60" w:before="0"/>
              <w:jc w:val="right"/>
            </w:pPr>
            <w:r>
              <w:rPr>
                <w:rFonts w:ascii="Arial" w:cs="Arial" w:eastAsia="Arial" w:hAnsi="Arial"/>
                <w:b w:val="false"/>
                <w:bCs w:val="false"/>
                <w:sz w:val="20"/>
                <w:szCs w:val="20"/>
                <w:rtl/>
              </w:rPr>
              <w:t xml:space="preserve">3. ← </w:t>
            </w:r>
            <w:r>
              <w:rPr>
                <w:rFonts w:ascii="Arial" w:cs="Arial" w:eastAsia="Arial" w:hAnsi="Arial"/>
                <w:b/>
                <w:bCs/>
                <w:sz w:val="20"/>
                <w:szCs w:val="20"/>
                <w:rtl/>
              </w:rPr>
              <w:t xml:space="preserve">חמש</w:t>
            </w:r>
            <w:r>
              <w:rPr>
                <w:rFonts w:ascii="Arial" w:cs="Arial" w:eastAsia="Arial" w:hAnsi="Arial"/>
                <w:b w:val="false"/>
                <w:bCs w:val="false"/>
                <w:sz w:val="20"/>
                <w:szCs w:val="20"/>
                <w:rtl/>
              </w:rPr>
              <w:t xml:space="preserve"> מחברות ו</w:t>
            </w:r>
            <w:r>
              <w:rPr>
                <w:rFonts w:ascii="Arial" w:cs="Arial" w:eastAsia="Arial" w:hAnsi="Arial"/>
                <w:b/>
                <w:bCs/>
                <w:sz w:val="20"/>
                <w:szCs w:val="20"/>
                <w:rtl/>
              </w:rPr>
              <w:t xml:space="preserve">שלושה</w:t>
            </w:r>
            <w:r>
              <w:rPr>
                <w:rFonts w:ascii="Arial" w:cs="Arial" w:eastAsia="Arial" w:hAnsi="Arial"/>
                <w:b w:val="false"/>
                <w:bCs w:val="false"/>
                <w:sz w:val="20"/>
                <w:szCs w:val="20"/>
                <w:rtl/>
              </w:rPr>
              <w:t xml:space="preserve"> עטים ("מחברת" – נקבה, "עט" – זכר).</w:t>
            </w:r>
          </w:p>
          <w:p>
            <w:pPr>
              <w:bidi/>
              <w:spacing w:after="60" w:before="0"/>
              <w:jc w:val="right"/>
            </w:pPr>
            <w:r>
              <w:rPr>
                <w:rFonts w:ascii="Arial" w:cs="Arial" w:eastAsia="Arial" w:hAnsi="Arial"/>
                <w:b w:val="false"/>
                <w:bCs w:val="false"/>
                <w:sz w:val="20"/>
                <w:szCs w:val="20"/>
                <w:rtl/>
              </w:rPr>
              <w:t xml:space="preserve">4. "הבית ספר" ← </w:t>
            </w:r>
            <w:r>
              <w:rPr>
                <w:rFonts w:ascii="Arial" w:cs="Arial" w:eastAsia="Arial" w:hAnsi="Arial"/>
                <w:b/>
                <w:bCs/>
                <w:sz w:val="20"/>
                <w:szCs w:val="20"/>
                <w:rtl/>
              </w:rPr>
              <w:t xml:space="preserve">בית הספר</w:t>
            </w:r>
            <w:r>
              <w:rPr>
                <w:rFonts w:ascii="Arial" w:cs="Arial" w:eastAsia="Arial" w:hAnsi="Arial"/>
                <w:b w:val="false"/>
                <w:bCs w:val="false"/>
                <w:sz w:val="20"/>
                <w:szCs w:val="20"/>
                <w:rtl/>
              </w:rPr>
              <w:t xml:space="preserve"> שלנו זכה בפרס (ה׳ הידיעה לפני המילה השנייה בסמיכות).</w:t>
            </w:r>
          </w:p>
          <w:p>
            <w:pPr>
              <w:bidi/>
              <w:spacing w:after="60" w:before="0"/>
              <w:jc w:val="right"/>
            </w:pPr>
            <w:r>
              <w:rPr>
                <w:rFonts w:ascii="Arial" w:cs="Arial" w:eastAsia="Arial" w:hAnsi="Arial"/>
                <w:b w:val="false"/>
                <w:bCs w:val="false"/>
                <w:sz w:val="20"/>
                <w:szCs w:val="20"/>
                <w:rtl/>
              </w:rPr>
              <w:t xml:space="preserve">5. ← המורה </w:t>
            </w:r>
            <w:r>
              <w:rPr>
                <w:rFonts w:ascii="Arial" w:cs="Arial" w:eastAsia="Arial" w:hAnsi="Arial"/>
                <w:b/>
                <w:bCs/>
                <w:sz w:val="20"/>
                <w:szCs w:val="20"/>
                <w:rtl/>
              </w:rPr>
              <w:t xml:space="preserve">חזרה על</w:t>
            </w:r>
            <w:r>
              <w:rPr>
                <w:rFonts w:ascii="Arial" w:cs="Arial" w:eastAsia="Arial" w:hAnsi="Arial"/>
                <w:b w:val="false"/>
                <w:bCs w:val="false"/>
                <w:sz w:val="20"/>
                <w:szCs w:val="20"/>
                <w:rtl/>
              </w:rPr>
              <w:t xml:space="preserve"> ההוראות ("שוב" מיותר – כפל מילים).</w:t>
            </w:r>
          </w:p>
          <w:p>
            <w:pPr>
              <w:bidi/>
              <w:spacing w:after="60" w:before="0"/>
              <w:jc w:val="right"/>
            </w:pPr>
            <w:r>
              <w:rPr>
                <w:rFonts w:ascii="Arial" w:cs="Arial" w:eastAsia="Arial" w:hAnsi="Arial"/>
                <w:b w:val="false"/>
                <w:bCs w:val="false"/>
                <w:sz w:val="20"/>
                <w:szCs w:val="20"/>
                <w:rtl/>
              </w:rPr>
              <w:t xml:space="preserve">6. ← פגשנו </w:t>
            </w:r>
            <w:r>
              <w:rPr>
                <w:rFonts w:ascii="Arial" w:cs="Arial" w:eastAsia="Arial" w:hAnsi="Arial"/>
                <w:b/>
                <w:bCs/>
                <w:sz w:val="20"/>
                <w:szCs w:val="20"/>
                <w:rtl/>
              </w:rPr>
              <w:t xml:space="preserve">חברים</w:t>
            </w:r>
            <w:r>
              <w:rPr>
                <w:rFonts w:ascii="Arial" w:cs="Arial" w:eastAsia="Arial" w:hAnsi="Arial"/>
                <w:b w:val="false"/>
                <w:bCs w:val="false"/>
                <w:sz w:val="20"/>
                <w:szCs w:val="20"/>
                <w:rtl/>
              </w:rPr>
              <w:t xml:space="preserve"> שלנו בפארק / פגשנו </w:t>
            </w:r>
            <w:r>
              <w:rPr>
                <w:rFonts w:ascii="Arial" w:cs="Arial" w:eastAsia="Arial" w:hAnsi="Arial"/>
                <w:b/>
                <w:bCs/>
                <w:sz w:val="20"/>
                <w:szCs w:val="20"/>
                <w:rtl/>
              </w:rPr>
              <w:t xml:space="preserve">את החברים</w:t>
            </w:r>
            <w:r>
              <w:rPr>
                <w:rFonts w:ascii="Arial" w:cs="Arial" w:eastAsia="Arial" w:hAnsi="Arial"/>
                <w:b w:val="false"/>
                <w:bCs w:val="false"/>
                <w:sz w:val="20"/>
                <w:szCs w:val="20"/>
                <w:rtl/>
              </w:rPr>
              <w:t xml:space="preserve"> שלנו בפארק ("את" רק לפני מושא מיודע).</w:t>
            </w:r>
          </w:p>
          <w:p>
            <w:pPr>
              <w:bidi/>
              <w:spacing w:after="60" w:before="0"/>
              <w:jc w:val="right"/>
            </w:pPr>
            <w:r>
              <w:rPr>
                <w:rFonts w:ascii="Arial" w:cs="Arial" w:eastAsia="Arial" w:hAnsi="Arial"/>
                <w:b w:val="false"/>
                <w:bCs w:val="false"/>
                <w:sz w:val="20"/>
                <w:szCs w:val="20"/>
                <w:rtl/>
              </w:rPr>
              <w:t xml:space="preserve">7. משפט קטוע – משלימים, לדוגמה: "כשסיימנו את המבחן, יצאנו להפסקה."</w:t>
            </w:r>
          </w:p>
          <w:p>
            <w:pPr>
              <w:bidi/>
              <w:spacing w:after="60" w:before="0"/>
              <w:jc w:val="right"/>
            </w:pPr>
            <w:r>
              <w:rPr>
                <w:rFonts w:ascii="Arial" w:cs="Arial" w:eastAsia="Arial" w:hAnsi="Arial"/>
                <w:b w:val="false"/>
                <w:bCs w:val="false"/>
                <w:sz w:val="20"/>
                <w:szCs w:val="20"/>
                <w:rtl/>
              </w:rPr>
              <w:t xml:space="preserve">8. ← ההרצאה הייתה </w:t>
            </w:r>
            <w:r>
              <w:rPr>
                <w:rFonts w:ascii="Arial" w:cs="Arial" w:eastAsia="Arial" w:hAnsi="Arial"/>
                <w:b/>
                <w:bCs/>
                <w:sz w:val="20"/>
                <w:szCs w:val="20"/>
                <w:rtl/>
              </w:rPr>
              <w:t xml:space="preserve">מעניינת</w:t>
            </w:r>
            <w:r>
              <w:rPr>
                <w:rFonts w:ascii="Arial" w:cs="Arial" w:eastAsia="Arial" w:hAnsi="Arial"/>
                <w:b w:val="false"/>
                <w:bCs w:val="false"/>
                <w:sz w:val="20"/>
                <w:szCs w:val="20"/>
                <w:rtl/>
              </w:rPr>
              <w:t xml:space="preserve">, ו</w:t>
            </w:r>
            <w:r>
              <w:rPr>
                <w:rFonts w:ascii="Arial" w:cs="Arial" w:eastAsia="Arial" w:hAnsi="Arial"/>
                <w:b/>
                <w:bCs/>
                <w:sz w:val="20"/>
                <w:szCs w:val="20"/>
                <w:rtl/>
              </w:rPr>
              <w:t xml:space="preserve">אני אגיד</w:t>
            </w:r>
            <w:r>
              <w:rPr>
                <w:rFonts w:ascii="Arial" w:cs="Arial" w:eastAsia="Arial" w:hAnsi="Arial"/>
                <w:b w:val="false"/>
                <w:bCs w:val="false"/>
                <w:sz w:val="20"/>
                <w:szCs w:val="20"/>
                <w:rtl/>
              </w:rPr>
              <w:t xml:space="preserve"> לכולם לבוא (משלב; בגוף ראשון בעתיד: "אני אגיד").</w:t>
            </w:r>
          </w:p>
        </w:tc>
      </w:tr>
    </w:tbl>
    <w:p>
      <w:pPr>
        <w:bidi/>
        <w:spacing w:after="100" w:before="0"/>
        <w:jc w:val="right"/>
      </w:pP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val="false"/>
        </w:trPr>
        <w:tc>
          <w:tcPr>
            <w:tcBorders>
              <w:top w:val="single" w:color="DDD6FE" w:sz="8"/>
              <w:left w:val="single" w:color="DDD6FE" w:sz="8"/>
              <w:bottom w:val="single" w:color="DDD6FE" w:sz="8"/>
              <w:right w:val="single" w:color="2563EB" w:sz="24"/>
            </w:tcBorders>
            <w:tcMar>
              <w:top w:type="dxa" w:w="100"/>
              <w:left w:type="dxa" w:w="160"/>
              <w:bottom w:type="dxa" w:w="100"/>
              <w:right w:type="dxa" w:w="160"/>
            </w:tcMar>
          </w:tcPr>
          <w:p>
            <w:pPr>
              <w:shd w:fill="EEF4FF" w:color="auto" w:val="clear"/>
              <w:bidi/>
              <w:spacing w:after="80" w:before="0"/>
              <w:jc w:val="right"/>
            </w:pPr>
            <w:r>
              <w:rPr>
                <w:rFonts w:ascii="Arial" w:cs="Arial" w:eastAsia="Arial" w:hAnsi="Arial"/>
                <w:b/>
                <w:bCs/>
                <w:color w:val="2E1065"/>
                <w:sz w:val="24"/>
                <w:szCs w:val="24"/>
                <w:rtl/>
              </w:rPr>
              <w:t xml:space="preserve">חלק ג׳ וכרטיס היציאה</w:t>
            </w:r>
          </w:p>
          <w:p>
            <w:pPr>
              <w:bidi/>
              <w:spacing w:after="60" w:before="0"/>
              <w:jc w:val="right"/>
            </w:pPr>
            <w:r>
              <w:rPr>
                <w:rFonts w:ascii="Arial" w:cs="Arial" w:eastAsia="Arial" w:hAnsi="Arial"/>
                <w:b w:val="false"/>
                <w:bCs w:val="false"/>
                <w:sz w:val="20"/>
                <w:szCs w:val="20"/>
                <w:rtl/>
              </w:rPr>
              <w:t xml:space="preserve">תרגיל 5: תשובה אישית. בודקים: המשפט באמת דו-משמעי, המקור זוהה נכון, ובכל שכתוב נשארת משמעות אחת.</w:t>
            </w:r>
          </w:p>
          <w:p>
            <w:pPr>
              <w:bidi/>
              <w:spacing w:after="60" w:before="0"/>
              <w:jc w:val="right"/>
            </w:pPr>
            <w:r>
              <w:rPr>
                <w:rFonts w:ascii="Arial" w:cs="Arial" w:eastAsia="Arial" w:hAnsi="Arial"/>
                <w:b w:val="false"/>
                <w:bCs w:val="false"/>
                <w:sz w:val="20"/>
                <w:szCs w:val="20"/>
                <w:rtl/>
              </w:rPr>
              <w:t xml:space="preserve">תרגיל 6: הודעה אישית – לפי המחוון בעמוד האחרון.</w:t>
            </w:r>
          </w:p>
          <w:p>
            <w:pPr>
              <w:bidi/>
              <w:spacing w:after="60" w:before="0"/>
              <w:jc w:val="right"/>
            </w:pPr>
            <w:r>
              <w:rPr>
                <w:rFonts w:ascii="Arial" w:cs="Arial" w:eastAsia="Arial" w:hAnsi="Arial"/>
                <w:b w:val="false"/>
                <w:bCs w:val="false"/>
                <w:sz w:val="20"/>
                <w:szCs w:val="20"/>
                <w:rtl/>
              </w:rPr>
              <w:t xml:space="preserve">כרטיס יציאה: 2. פורסמו.  3. בית הספר החדש.  4. אלא.</w:t>
            </w:r>
          </w:p>
        </w:tc>
      </w:tr>
    </w:tbl>
    <w:p>
      <w:pPr>
        <w:bidi/>
        <w:spacing w:after="100" w:before="0"/>
        <w:jc w:val="right"/>
      </w:pPr>
    </w:p>
    <w:p>
      <w:pPr>
        <w:keepNext/>
        <w:shd w:fill="7C3AED" w:color="auto" w:val="clear"/>
        <w:bidi/>
        <w:spacing w:after="60" w:before="160"/>
        <w:jc w:val="right"/>
      </w:pPr>
      <w:r>
        <w:rPr>
          <w:rFonts w:ascii="Arial" w:cs="Arial" w:eastAsia="Arial" w:hAnsi="Arial"/>
          <w:b/>
          <w:bCs/>
          <w:color w:val="FFFFFF"/>
          <w:sz w:val="30"/>
          <w:szCs w:val="30"/>
          <w:rtl/>
        </w:rPr>
        <w:t xml:space="preserve">מפתח תשובות – דף החט״ע (י׳–י״ב)</w:t>
      </w:r>
    </w:p>
    <w:p>
      <w:pPr>
        <w:keepNext/>
        <w:bidi/>
        <w:spacing w:after="120" w:before="0"/>
        <w:jc w:val="right"/>
      </w:pPr>
      <w:r>
        <w:rPr>
          <w:rFonts w:ascii="Arial" w:cs="Arial" w:eastAsia="Arial" w:hAnsi="Arial"/>
          <w:b w:val="false"/>
          <w:bCs w:val="false"/>
          <w:color w:val="3D4660"/>
          <w:sz w:val="21"/>
          <w:szCs w:val="21"/>
          <w:rtl/>
        </w:rPr>
        <w:t xml:space="preserve">בתשובות הפתוחות – דוגמאות לתשובה מלאה. בהסבר שגיאה נדרשים שלושה רכיבים: השגיאה, התיקון והכלל.</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val="false"/>
        </w:trPr>
        <w:tc>
          <w:tcPr>
            <w:tcBorders>
              <w:top w:val="single" w:color="DDD6FE" w:sz="8"/>
              <w:left w:val="single" w:color="DDD6FE" w:sz="8"/>
              <w:bottom w:val="single" w:color="DDD6FE" w:sz="8"/>
              <w:right w:val="single" w:color="2563EB" w:sz="24"/>
            </w:tcBorders>
            <w:tcMar>
              <w:top w:type="dxa" w:w="100"/>
              <w:left w:type="dxa" w:w="160"/>
              <w:bottom w:type="dxa" w:w="100"/>
              <w:right w:type="dxa" w:w="160"/>
            </w:tcMar>
          </w:tcPr>
          <w:p>
            <w:pPr>
              <w:shd w:fill="EEF4FF" w:color="auto" w:val="clear"/>
              <w:bidi/>
              <w:spacing w:after="80" w:before="0"/>
              <w:jc w:val="right"/>
            </w:pPr>
            <w:r>
              <w:rPr>
                <w:rFonts w:ascii="Arial" w:cs="Arial" w:eastAsia="Arial" w:hAnsi="Arial"/>
                <w:b/>
                <w:bCs/>
                <w:color w:val="2E1065"/>
                <w:sz w:val="24"/>
                <w:szCs w:val="24"/>
                <w:rtl/>
              </w:rPr>
              <w:t xml:space="preserve">חלק א׳ – תרגיל 1: כותרות ומודעות</w:t>
            </w:r>
          </w:p>
          <w:p>
            <w:pPr>
              <w:bidi/>
              <w:spacing w:after="60" w:before="0"/>
              <w:jc w:val="right"/>
            </w:pPr>
            <w:r>
              <w:rPr>
                <w:rFonts w:ascii="Arial" w:cs="Arial" w:eastAsia="Arial" w:hAnsi="Arial"/>
                <w:b w:val="false"/>
                <w:bCs w:val="false"/>
                <w:sz w:val="20"/>
                <w:szCs w:val="20"/>
                <w:rtl/>
              </w:rPr>
              <w:t xml:space="preserve">1. "הצעירה": המאמנת צעירה / הנבחרת צעירה (נבחרת נוער). סוג: תחבירית – תואר אחרי סמיכות. שכתוב: "המאמנת הצעירה של הנבחרת הודיעה על פרישה" (סדר מילים) או "מאמנת נבחרת הנוער הודיעה על פרישה" (החלפת מילה).</w:t>
            </w:r>
          </w:p>
          <w:p>
            <w:pPr>
              <w:bidi/>
              <w:spacing w:after="60" w:before="0"/>
              <w:jc w:val="right"/>
            </w:pPr>
            <w:r>
              <w:rPr>
                <w:rFonts w:ascii="Arial" w:cs="Arial" w:eastAsia="Arial" w:hAnsi="Arial"/>
                <w:b w:val="false"/>
                <w:bCs w:val="false"/>
                <w:sz w:val="20"/>
                <w:szCs w:val="20"/>
                <w:rtl/>
              </w:rPr>
              <w:t xml:space="preserve">2. לשולחן רגליים מעץ / לילדים רגליים מעץ (הקריאה המצחיקה). סוג: תחבירית – צירוף יחס. שכתוב: "למכירה: שולחן עם רגלי עץ, מתאים לילדים" (סדר מילים ושכתוב).</w:t>
            </w:r>
          </w:p>
          <w:p>
            <w:pPr>
              <w:bidi/>
              <w:spacing w:after="60" w:before="0"/>
              <w:jc w:val="right"/>
            </w:pPr>
            <w:r>
              <w:rPr>
                <w:rFonts w:ascii="Arial" w:cs="Arial" w:eastAsia="Arial" w:hAnsi="Arial"/>
                <w:b w:val="false"/>
                <w:bCs w:val="false"/>
                <w:sz w:val="20"/>
                <w:szCs w:val="20"/>
                <w:rtl/>
              </w:rPr>
              <w:t xml:space="preserve">3. למטפל/ת יש ניסיון / לתינוק יש ניסיון (הקריאה המצחיקה). סוג: תחבירית – צירוף יחס. שכתוב: "דרוש/ה מטפל/ת בעל/ת ניסיון לתינוק" או "דרוש/ה לתינוק מטפל/ת עם ניסיון".</w:t>
            </w:r>
          </w:p>
          <w:p>
            <w:pPr>
              <w:bidi/>
              <w:spacing w:after="60" w:before="0"/>
              <w:jc w:val="right"/>
            </w:pPr>
            <w:r>
              <w:rPr>
                <w:rFonts w:ascii="Arial" w:cs="Arial" w:eastAsia="Arial" w:hAnsi="Arial"/>
                <w:b w:val="false"/>
                <w:bCs w:val="false"/>
                <w:sz w:val="20"/>
                <w:szCs w:val="20"/>
                <w:rtl/>
              </w:rPr>
              <w:t xml:space="preserve">4. הַמִּדְבָּר (האזור) ריתק / הַמְּדַבֵּר (הנואם) ריתק. סוג: כתיב בלי ניקוד. שכתוב: ניקוד, או "נופי המדבר ריתקו את המבקרים" / "הנואם ריתק את קהל המבקרים".</w:t>
            </w:r>
          </w:p>
          <w:p>
            <w:pPr>
              <w:bidi/>
              <w:spacing w:after="60" w:before="0"/>
              <w:jc w:val="right"/>
            </w:pPr>
            <w:r>
              <w:rPr>
                <w:rFonts w:ascii="Arial" w:cs="Arial" w:eastAsia="Arial" w:hAnsi="Arial"/>
                <w:b w:val="false"/>
                <w:bCs w:val="false"/>
                <w:sz w:val="20"/>
                <w:szCs w:val="20"/>
                <w:rtl/>
              </w:rPr>
              <w:t xml:space="preserve">5. אף משתתף לא סיים / לא כל המשתתפים סיימו. סוג: תחבירית – תחום השלילה. שכתוב: "אף משתתף לא סיים את המרוץ" או "לא כל המשתתפים סיימו את המרוץ".</w:t>
            </w:r>
          </w:p>
        </w:tc>
      </w:tr>
    </w:tbl>
    <w:p>
      <w:pPr>
        <w:bidi/>
        <w:spacing w:after="100" w:before="0"/>
        <w:jc w:val="right"/>
      </w:pP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val="false"/>
        </w:trPr>
        <w:tc>
          <w:tcPr>
            <w:tcBorders>
              <w:top w:val="single" w:color="DDD6FE" w:sz="8"/>
              <w:left w:val="single" w:color="DDD6FE" w:sz="8"/>
              <w:bottom w:val="single" w:color="DDD6FE" w:sz="8"/>
              <w:right w:val="single" w:color="2563EB" w:sz="24"/>
            </w:tcBorders>
            <w:tcMar>
              <w:top w:type="dxa" w:w="100"/>
              <w:left w:type="dxa" w:w="160"/>
              <w:bottom w:type="dxa" w:w="100"/>
              <w:right w:type="dxa" w:w="160"/>
            </w:tcMar>
          </w:tcPr>
          <w:p>
            <w:pPr>
              <w:shd w:fill="EEF4FF" w:color="auto" w:val="clear"/>
              <w:bidi/>
              <w:spacing w:after="80" w:before="0"/>
              <w:jc w:val="right"/>
            </w:pPr>
            <w:r>
              <w:rPr>
                <w:rFonts w:ascii="Arial" w:cs="Arial" w:eastAsia="Arial" w:hAnsi="Arial"/>
                <w:b/>
                <w:bCs/>
                <w:color w:val="2E1065"/>
                <w:sz w:val="24"/>
                <w:szCs w:val="24"/>
                <w:rtl/>
              </w:rPr>
              <w:t xml:space="preserve">חלק א׳ – תרגיל 2 ותרגיל 3</w:t>
            </w:r>
          </w:p>
          <w:p>
            <w:pPr>
              <w:bidi/>
              <w:spacing w:after="60" w:before="0"/>
              <w:jc w:val="right"/>
            </w:pPr>
            <w:r>
              <w:rPr>
                <w:rFonts w:ascii="Arial" w:cs="Arial" w:eastAsia="Arial" w:hAnsi="Arial"/>
                <w:b w:val="false"/>
                <w:bCs w:val="false"/>
                <w:sz w:val="20"/>
                <w:szCs w:val="20"/>
                <w:rtl/>
              </w:rPr>
              <w:t xml:space="preserve">תרגיל 2: מילולית – תדר השידור של הרדיו (גל רדיו). בהשאלה – "על אותו גל" = מבינים זה את זה, חושבים ומרגישים דומה. הדו-משמעות מכוונת: משחק הלשון מושך את העין, נזכר בקלות ויוצר תחושה של קרבה בין התחנה לקהל.</w:t>
            </w:r>
          </w:p>
          <w:p>
            <w:pPr>
              <w:bidi/>
              <w:spacing w:after="60" w:before="0"/>
              <w:jc w:val="right"/>
            </w:pPr>
            <w:r>
              <w:rPr>
                <w:rFonts w:ascii="Arial" w:cs="Arial" w:eastAsia="Arial" w:hAnsi="Arial"/>
                <w:b w:val="false"/>
                <w:bCs w:val="false"/>
                <w:sz w:val="20"/>
                <w:szCs w:val="20"/>
                <w:rtl/>
              </w:rPr>
              <w:t xml:space="preserve">תרגיל 3 (שאלות בחירה): 1. </w:t>
            </w:r>
            <w:r>
              <w:rPr>
                <w:rFonts w:ascii="Arial" w:cs="Arial" w:eastAsia="Arial" w:hAnsi="Arial"/>
                <w:b/>
                <w:bCs/>
                <w:sz w:val="20"/>
                <w:szCs w:val="20"/>
                <w:rtl/>
              </w:rPr>
              <w:t xml:space="preserve">ב</w:t>
            </w:r>
            <w:r>
              <w:rPr>
                <w:rFonts w:ascii="Arial" w:cs="Arial" w:eastAsia="Arial" w:hAnsi="Arial"/>
                <w:b w:val="false"/>
                <w:bCs w:val="false"/>
                <w:sz w:val="20"/>
                <w:szCs w:val="20"/>
                <w:rtl/>
              </w:rPr>
              <w:t xml:space="preserve"> (הכינוי "היא" – המורה או האם).  2. </w:t>
            </w:r>
            <w:r>
              <w:rPr>
                <w:rFonts w:ascii="Arial" w:cs="Arial" w:eastAsia="Arial" w:hAnsi="Arial"/>
                <w:b/>
                <w:bCs/>
                <w:sz w:val="20"/>
                <w:szCs w:val="20"/>
                <w:rtl/>
              </w:rPr>
              <w:t xml:space="preserve">ג</w:t>
            </w:r>
            <w:r>
              <w:rPr>
                <w:rFonts w:ascii="Arial" w:cs="Arial" w:eastAsia="Arial" w:hAnsi="Arial"/>
                <w:b w:val="false"/>
                <w:bCs w:val="false"/>
                <w:sz w:val="20"/>
                <w:szCs w:val="20"/>
                <w:rtl/>
              </w:rPr>
              <w:t xml:space="preserve">.  3. </w:t>
            </w:r>
            <w:r>
              <w:rPr>
                <w:rFonts w:ascii="Arial" w:cs="Arial" w:eastAsia="Arial" w:hAnsi="Arial"/>
                <w:b/>
                <w:bCs/>
                <w:sz w:val="20"/>
                <w:szCs w:val="20"/>
                <w:rtl/>
              </w:rPr>
              <w:t xml:space="preserve">א</w:t>
            </w:r>
            <w:r>
              <w:rPr>
                <w:rFonts w:ascii="Arial" w:cs="Arial" w:eastAsia="Arial" w:hAnsi="Arial"/>
                <w:b w:val="false"/>
                <w:bCs w:val="false"/>
                <w:sz w:val="20"/>
                <w:szCs w:val="20"/>
                <w:rtl/>
              </w:rPr>
              <w:t xml:space="preserve">.</w:t>
            </w:r>
          </w:p>
        </w:tc>
      </w:tr>
    </w:tbl>
    <w:p>
      <w:pPr>
        <w:bidi/>
        <w:spacing w:after="100" w:before="0"/>
        <w:jc w:val="right"/>
      </w:pP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val="false"/>
        </w:trPr>
        <w:tc>
          <w:tcPr>
            <w:tcBorders>
              <w:top w:val="single" w:color="DDD6FE" w:sz="8"/>
              <w:left w:val="single" w:color="DDD6FE" w:sz="8"/>
              <w:bottom w:val="single" w:color="DDD6FE" w:sz="8"/>
              <w:right w:val="single" w:color="2563EB" w:sz="24"/>
            </w:tcBorders>
            <w:tcMar>
              <w:top w:type="dxa" w:w="100"/>
              <w:left w:type="dxa" w:w="160"/>
              <w:bottom w:type="dxa" w:w="100"/>
              <w:right w:type="dxa" w:w="160"/>
            </w:tcMar>
          </w:tcPr>
          <w:p>
            <w:pPr>
              <w:shd w:fill="EEF4FF" w:color="auto" w:val="clear"/>
              <w:bidi/>
              <w:spacing w:after="80" w:before="0"/>
              <w:jc w:val="right"/>
            </w:pPr>
            <w:r>
              <w:rPr>
                <w:rFonts w:ascii="Arial" w:cs="Arial" w:eastAsia="Arial" w:hAnsi="Arial"/>
                <w:b/>
                <w:bCs/>
                <w:color w:val="2E1065"/>
                <w:sz w:val="24"/>
                <w:szCs w:val="24"/>
                <w:rtl/>
              </w:rPr>
              <w:t xml:space="preserve">מקרה בוחן – השבועון השכונתי</w:t>
            </w:r>
          </w:p>
          <w:p>
            <w:pPr>
              <w:bidi/>
              <w:spacing w:after="60" w:before="0"/>
              <w:jc w:val="right"/>
            </w:pPr>
            <w:r>
              <w:rPr>
                <w:rFonts w:ascii="Arial" w:cs="Arial" w:eastAsia="Arial" w:hAnsi="Arial"/>
                <w:b w:val="false"/>
                <w:bCs w:val="false"/>
                <w:sz w:val="20"/>
                <w:szCs w:val="20"/>
                <w:rtl/>
              </w:rPr>
              <w:t xml:space="preserve">1. </w:t>
            </w:r>
            <w:r>
              <w:rPr>
                <w:rFonts w:ascii="Arial" w:cs="Arial" w:eastAsia="Arial" w:hAnsi="Arial"/>
                <w:b/>
                <w:bCs/>
                <w:sz w:val="20"/>
                <w:szCs w:val="20"/>
                <w:rtl/>
              </w:rPr>
              <w:t xml:space="preserve">"הכלבה של השכנה שנעלמה"</w:t>
            </w:r>
            <w:r>
              <w:rPr>
                <w:rFonts w:ascii="Arial" w:cs="Arial" w:eastAsia="Arial" w:hAnsi="Arial"/>
                <w:b w:val="false"/>
                <w:bCs w:val="false"/>
                <w:sz w:val="20"/>
                <w:szCs w:val="20"/>
                <w:rtl/>
              </w:rPr>
              <w:t xml:space="preserve"> – הכלבה נעלמה / השכנה נעלמה (פסוקית לוואי שיכולה להתחבר לשני שמות).</w:t>
            </w:r>
          </w:p>
          <w:p>
            <w:pPr>
              <w:bidi/>
              <w:spacing w:after="60" w:before="0"/>
              <w:jc w:val="right"/>
            </w:pPr>
            <w:r>
              <w:rPr>
                <w:rFonts w:ascii="Arial" w:cs="Arial" w:eastAsia="Arial" w:hAnsi="Arial"/>
                <w:b w:val="false"/>
                <w:bCs w:val="false"/>
                <w:sz w:val="20"/>
                <w:szCs w:val="20"/>
                <w:rtl/>
              </w:rPr>
              <w:t xml:space="preserve">2. </w:t>
            </w:r>
            <w:r>
              <w:rPr>
                <w:rFonts w:ascii="Arial" w:cs="Arial" w:eastAsia="Arial" w:hAnsi="Arial"/>
                <w:b/>
                <w:bCs/>
                <w:sz w:val="20"/>
                <w:szCs w:val="20"/>
                <w:rtl/>
              </w:rPr>
              <w:t xml:space="preserve">"שחיפשו אותה"</w:t>
            </w:r>
            <w:r>
              <w:rPr>
                <w:rFonts w:ascii="Arial" w:cs="Arial" w:eastAsia="Arial" w:hAnsi="Arial"/>
                <w:b w:val="false"/>
                <w:bCs w:val="false"/>
                <w:sz w:val="20"/>
                <w:szCs w:val="20"/>
                <w:rtl/>
              </w:rPr>
              <w:t xml:space="preserve"> – חיפשו את הכלבה / חיפשו את בעלת הכלבה (כינוי גוף).</w:t>
            </w:r>
          </w:p>
          <w:p>
            <w:pPr>
              <w:bidi/>
              <w:spacing w:after="60" w:before="0"/>
              <w:jc w:val="right"/>
            </w:pPr>
            <w:r>
              <w:rPr>
                <w:rFonts w:ascii="Arial" w:cs="Arial" w:eastAsia="Arial" w:hAnsi="Arial"/>
                <w:b w:val="false"/>
                <w:bCs w:val="false"/>
                <w:sz w:val="20"/>
                <w:szCs w:val="20"/>
                <w:rtl/>
              </w:rPr>
              <w:t xml:space="preserve">3. </w:t>
            </w:r>
            <w:r>
              <w:rPr>
                <w:rFonts w:ascii="Arial" w:cs="Arial" w:eastAsia="Arial" w:hAnsi="Arial"/>
                <w:b/>
                <w:bCs/>
                <w:sz w:val="20"/>
                <w:szCs w:val="20"/>
                <w:rtl/>
              </w:rPr>
              <w:t xml:space="preserve">"הרצאה של הספר המקומי"</w:t>
            </w:r>
            <w:r>
              <w:rPr>
                <w:rFonts w:ascii="Arial" w:cs="Arial" w:eastAsia="Arial" w:hAnsi="Arial"/>
                <w:b w:val="false"/>
                <w:bCs w:val="false"/>
                <w:sz w:val="20"/>
                <w:szCs w:val="20"/>
                <w:rtl/>
              </w:rPr>
              <w:t xml:space="preserve"> – הַסַּפָּר מהשכונה מרצה / הרצאה על הַסֵּפֶר המקומי (כתיב בלי ניקוד).</w:t>
            </w:r>
          </w:p>
          <w:p>
            <w:pPr>
              <w:bidi/>
              <w:spacing w:after="60" w:before="0"/>
              <w:jc w:val="right"/>
            </w:pPr>
            <w:r>
              <w:rPr>
                <w:rFonts w:ascii="Arial" w:cs="Arial" w:eastAsia="Arial" w:hAnsi="Arial"/>
                <w:b w:val="false"/>
                <w:bCs w:val="false"/>
                <w:sz w:val="20"/>
                <w:szCs w:val="20"/>
                <w:rtl/>
              </w:rPr>
              <w:t xml:space="preserve">4. </w:t>
            </w:r>
            <w:r>
              <w:rPr>
                <w:rFonts w:ascii="Arial" w:cs="Arial" w:eastAsia="Arial" w:hAnsi="Arial"/>
                <w:b/>
                <w:bCs/>
                <w:sz w:val="20"/>
                <w:szCs w:val="20"/>
                <w:rtl/>
              </w:rPr>
              <w:t xml:space="preserve">"אופניים לילדים עם בלמים חדשים"</w:t>
            </w:r>
            <w:r>
              <w:rPr>
                <w:rFonts w:ascii="Arial" w:cs="Arial" w:eastAsia="Arial" w:hAnsi="Arial"/>
                <w:b w:val="false"/>
                <w:bCs w:val="false"/>
                <w:sz w:val="20"/>
                <w:szCs w:val="20"/>
                <w:rtl/>
              </w:rPr>
              <w:t xml:space="preserve"> – לאופניים בלמים חדשים / לילדים בלמים חדשים (צירוף יחס).</w:t>
            </w:r>
          </w:p>
          <w:p>
            <w:pPr>
              <w:bidi/>
              <w:spacing w:after="60" w:before="0"/>
              <w:jc w:val="right"/>
            </w:pPr>
            <w:r>
              <w:rPr>
                <w:rFonts w:ascii="Arial" w:cs="Arial" w:eastAsia="Arial" w:hAnsi="Arial"/>
                <w:b w:val="false"/>
                <w:bCs w:val="false"/>
                <w:sz w:val="20"/>
                <w:szCs w:val="20"/>
                <w:rtl/>
              </w:rPr>
              <w:t xml:space="preserve">שאלה 2: פסוקית הלוואי "שנעלמה" יכולה להתייחס לכלבה או לשכנה. ניסוחים: "הכלבה הנעלמת של השכנה נמצאה בגינה הציבורית" / "השכנה מצאה את כלבתה שנעלמה – בגינה הציבורית".</w:t>
            </w:r>
          </w:p>
          <w:p>
            <w:pPr>
              <w:bidi/>
              <w:spacing w:after="60" w:before="0"/>
              <w:jc w:val="right"/>
            </w:pPr>
            <w:r>
              <w:rPr>
                <w:rFonts w:ascii="Arial" w:cs="Arial" w:eastAsia="Arial" w:hAnsi="Arial"/>
                <w:b w:val="false"/>
                <w:bCs w:val="false"/>
                <w:sz w:val="20"/>
                <w:szCs w:val="20"/>
                <w:rtl/>
              </w:rPr>
              <w:t xml:space="preserve">שאלה 3: תשובה מנומקת. סביר שהכותרות נוצרו בשוגג (דחיסה); "הספר המקומי" יכול להיות משחק לשון מכוון.</w:t>
            </w:r>
          </w:p>
        </w:tc>
      </w:tr>
    </w:tbl>
    <w:p>
      <w:pPr>
        <w:bidi/>
        <w:spacing w:after="100" w:before="0"/>
        <w:jc w:val="right"/>
      </w:pP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val="false"/>
        </w:trPr>
        <w:tc>
          <w:tcPr>
            <w:tcBorders>
              <w:top w:val="single" w:color="DDD6FE" w:sz="8"/>
              <w:left w:val="single" w:color="DDD6FE" w:sz="8"/>
              <w:bottom w:val="single" w:color="DDD6FE" w:sz="8"/>
              <w:right w:val="single" w:color="2563EB" w:sz="24"/>
            </w:tcBorders>
            <w:tcMar>
              <w:top w:type="dxa" w:w="100"/>
              <w:left w:type="dxa" w:w="160"/>
              <w:bottom w:type="dxa" w:w="100"/>
              <w:right w:type="dxa" w:w="160"/>
            </w:tcMar>
          </w:tcPr>
          <w:p>
            <w:pPr>
              <w:shd w:fill="EEF4FF" w:color="auto" w:val="clear"/>
              <w:bidi/>
              <w:spacing w:after="80" w:before="0"/>
              <w:jc w:val="right"/>
            </w:pPr>
            <w:r>
              <w:rPr>
                <w:rFonts w:ascii="Arial" w:cs="Arial" w:eastAsia="Arial" w:hAnsi="Arial"/>
                <w:b/>
                <w:bCs/>
                <w:color w:val="2E1065"/>
                <w:sz w:val="24"/>
                <w:szCs w:val="24"/>
                <w:rtl/>
              </w:rPr>
              <w:t xml:space="preserve">חלק ב׳ – תרגיל 4: ההודעה של מועצת התלמידים</w:t>
            </w:r>
          </w:p>
          <w:p>
            <w:pPr>
              <w:bidi/>
              <w:spacing w:after="60" w:before="0"/>
              <w:jc w:val="right"/>
            </w:pPr>
            <w:r>
              <w:rPr>
                <w:rFonts w:ascii="Arial" w:cs="Arial" w:eastAsia="Arial" w:hAnsi="Arial"/>
                <w:b w:val="false"/>
                <w:bCs w:val="false"/>
                <w:sz w:val="20"/>
                <w:szCs w:val="20"/>
                <w:rtl/>
              </w:rPr>
              <w:t xml:space="preserve">1. "מועצת התלמידים החליטו" ← </w:t>
            </w:r>
            <w:r>
              <w:rPr>
                <w:rFonts w:ascii="Arial" w:cs="Arial" w:eastAsia="Arial" w:hAnsi="Arial"/>
                <w:b/>
                <w:bCs/>
                <w:sz w:val="20"/>
                <w:szCs w:val="20"/>
                <w:rtl/>
              </w:rPr>
              <w:t xml:space="preserve">החליטה</w:t>
            </w:r>
            <w:r>
              <w:rPr>
                <w:rFonts w:ascii="Arial" w:cs="Arial" w:eastAsia="Arial" w:hAnsi="Arial"/>
                <w:b w:val="false"/>
                <w:bCs w:val="false"/>
                <w:sz w:val="20"/>
                <w:szCs w:val="20"/>
                <w:rtl/>
              </w:rPr>
              <w:t xml:space="preserve"> – נושא בסמיכות: הנשוא מתאים לנסמך "מועצת" (נקבה, יחיד).</w:t>
            </w:r>
          </w:p>
          <w:p>
            <w:pPr>
              <w:bidi/>
              <w:spacing w:after="60" w:before="0"/>
              <w:jc w:val="right"/>
            </w:pPr>
            <w:r>
              <w:rPr>
                <w:rFonts w:ascii="Arial" w:cs="Arial" w:eastAsia="Arial" w:hAnsi="Arial"/>
                <w:b w:val="false"/>
                <w:bCs w:val="false"/>
                <w:sz w:val="20"/>
                <w:szCs w:val="20"/>
                <w:rtl/>
              </w:rPr>
              <w:t xml:space="preserve">2. "שלושה כיתות" ← </w:t>
            </w:r>
            <w:r>
              <w:rPr>
                <w:rFonts w:ascii="Arial" w:cs="Arial" w:eastAsia="Arial" w:hAnsi="Arial"/>
                <w:b/>
                <w:bCs/>
                <w:sz w:val="20"/>
                <w:szCs w:val="20"/>
                <w:rtl/>
              </w:rPr>
              <w:t xml:space="preserve">שלוש כיתות</w:t>
            </w:r>
            <w:r>
              <w:rPr>
                <w:rFonts w:ascii="Arial" w:cs="Arial" w:eastAsia="Arial" w:hAnsi="Arial"/>
                <w:b w:val="false"/>
                <w:bCs w:val="false"/>
                <w:sz w:val="20"/>
                <w:szCs w:val="20"/>
                <w:rtl/>
              </w:rPr>
              <w:t xml:space="preserve"> – שם מספר: "כיתה" נקבה.</w:t>
            </w:r>
          </w:p>
          <w:p>
            <w:pPr>
              <w:bidi/>
              <w:spacing w:after="60" w:before="0"/>
              <w:jc w:val="right"/>
            </w:pPr>
            <w:r>
              <w:rPr>
                <w:rFonts w:ascii="Arial" w:cs="Arial" w:eastAsia="Arial" w:hAnsi="Arial"/>
                <w:b w:val="false"/>
                <w:bCs w:val="false"/>
                <w:sz w:val="20"/>
                <w:szCs w:val="20"/>
                <w:rtl/>
              </w:rPr>
              <w:t xml:space="preserve">3. "מאחר והמקום" ← </w:t>
            </w:r>
            <w:r>
              <w:rPr>
                <w:rFonts w:ascii="Arial" w:cs="Arial" w:eastAsia="Arial" w:hAnsi="Arial"/>
                <w:b/>
                <w:bCs/>
                <w:sz w:val="20"/>
                <w:szCs w:val="20"/>
                <w:rtl/>
              </w:rPr>
              <w:t xml:space="preserve">מאחר שהמקום</w:t>
            </w:r>
            <w:r>
              <w:rPr>
                <w:rFonts w:ascii="Arial" w:cs="Arial" w:eastAsia="Arial" w:hAnsi="Arial"/>
                <w:b w:val="false"/>
                <w:bCs w:val="false"/>
                <w:sz w:val="20"/>
                <w:szCs w:val="20"/>
                <w:rtl/>
              </w:rPr>
              <w:t xml:space="preserve"> – "מאחר" באה עם ש׳.</w:t>
            </w:r>
          </w:p>
          <w:p>
            <w:pPr>
              <w:bidi/>
              <w:spacing w:after="60" w:before="0"/>
              <w:jc w:val="right"/>
            </w:pPr>
            <w:r>
              <w:rPr>
                <w:rFonts w:ascii="Arial" w:cs="Arial" w:eastAsia="Arial" w:hAnsi="Arial"/>
                <w:b w:val="false"/>
                <w:bCs w:val="false"/>
                <w:sz w:val="20"/>
                <w:szCs w:val="20"/>
                <w:rtl/>
              </w:rPr>
              <w:t xml:space="preserve">4. "אבל מיץ" ← </w:t>
            </w:r>
            <w:r>
              <w:rPr>
                <w:rFonts w:ascii="Arial" w:cs="Arial" w:eastAsia="Arial" w:hAnsi="Arial"/>
                <w:b/>
                <w:bCs/>
                <w:sz w:val="20"/>
                <w:szCs w:val="20"/>
                <w:rtl/>
              </w:rPr>
              <w:t xml:space="preserve">אלא מיץ</w:t>
            </w:r>
            <w:r>
              <w:rPr>
                <w:rFonts w:ascii="Arial" w:cs="Arial" w:eastAsia="Arial" w:hAnsi="Arial"/>
                <w:b w:val="false"/>
                <w:bCs w:val="false"/>
                <w:sz w:val="20"/>
                <w:szCs w:val="20"/>
                <w:rtl/>
              </w:rPr>
              <w:t xml:space="preserve"> – אחרי שלילה, תיקון והחלפה באים עם "אלא".</w:t>
            </w:r>
          </w:p>
          <w:p>
            <w:pPr>
              <w:bidi/>
              <w:spacing w:after="60" w:before="0"/>
              <w:jc w:val="right"/>
            </w:pPr>
            <w:r>
              <w:rPr>
                <w:rFonts w:ascii="Arial" w:cs="Arial" w:eastAsia="Arial" w:hAnsi="Arial"/>
                <w:b w:val="false"/>
                <w:bCs w:val="false"/>
                <w:sz w:val="20"/>
                <w:szCs w:val="20"/>
                <w:rtl/>
              </w:rPr>
              <w:t xml:space="preserve">5. "התלמידים שמתנדבים בדוכנים." – </w:t>
            </w:r>
            <w:r>
              <w:rPr>
                <w:rFonts w:ascii="Arial" w:cs="Arial" w:eastAsia="Arial" w:hAnsi="Arial"/>
                <w:b/>
                <w:bCs/>
                <w:sz w:val="20"/>
                <w:szCs w:val="20"/>
                <w:rtl/>
              </w:rPr>
              <w:t xml:space="preserve">משפט קטוע</w:t>
            </w:r>
            <w:r>
              <w:rPr>
                <w:rFonts w:ascii="Arial" w:cs="Arial" w:eastAsia="Arial" w:hAnsi="Arial"/>
                <w:b w:val="false"/>
                <w:bCs w:val="false"/>
                <w:sz w:val="20"/>
                <w:szCs w:val="20"/>
                <w:rtl/>
              </w:rPr>
              <w:t xml:space="preserve"> (לנושא אין נשוא) ← "התלמידים שמתנדבים בדוכנים יקבלו תעודת הוקרה."</w:t>
            </w:r>
          </w:p>
          <w:p>
            <w:pPr>
              <w:bidi/>
              <w:spacing w:after="60" w:before="0"/>
              <w:jc w:val="right"/>
            </w:pPr>
            <w:r>
              <w:rPr>
                <w:rFonts w:ascii="Arial" w:cs="Arial" w:eastAsia="Arial" w:hAnsi="Arial"/>
                <w:b w:val="false"/>
                <w:bCs w:val="false"/>
                <w:sz w:val="20"/>
                <w:szCs w:val="20"/>
                <w:rtl/>
              </w:rPr>
              <w:t xml:space="preserve">6. "שתביאו את ספרים" ← </w:t>
            </w:r>
            <w:r>
              <w:rPr>
                <w:rFonts w:ascii="Arial" w:cs="Arial" w:eastAsia="Arial" w:hAnsi="Arial"/>
                <w:b/>
                <w:bCs/>
                <w:sz w:val="20"/>
                <w:szCs w:val="20"/>
                <w:rtl/>
              </w:rPr>
              <w:t xml:space="preserve">שתביאו ספרים</w:t>
            </w:r>
            <w:r>
              <w:rPr>
                <w:rFonts w:ascii="Arial" w:cs="Arial" w:eastAsia="Arial" w:hAnsi="Arial"/>
                <w:b w:val="false"/>
                <w:bCs w:val="false"/>
                <w:sz w:val="20"/>
                <w:szCs w:val="20"/>
                <w:rtl/>
              </w:rPr>
              <w:t xml:space="preserve"> – "את" רק לפני מושא מיודע.</w:t>
            </w:r>
          </w:p>
          <w:p>
            <w:pPr>
              <w:bidi/>
              <w:spacing w:after="60" w:before="0"/>
              <w:jc w:val="right"/>
            </w:pPr>
            <w:r>
              <w:rPr>
                <w:rFonts w:ascii="Arial" w:cs="Arial" w:eastAsia="Arial" w:hAnsi="Arial"/>
                <w:b w:val="false"/>
                <w:bCs w:val="false"/>
                <w:sz w:val="20"/>
                <w:szCs w:val="20"/>
                <w:rtl/>
              </w:rPr>
              <w:t xml:space="preserve">7. "בערך כ-200" ← </w:t>
            </w:r>
            <w:r>
              <w:rPr>
                <w:rFonts w:ascii="Arial" w:cs="Arial" w:eastAsia="Arial" w:hAnsi="Arial"/>
                <w:b/>
                <w:bCs/>
                <w:sz w:val="20"/>
                <w:szCs w:val="20"/>
                <w:rtl/>
              </w:rPr>
              <w:t xml:space="preserve">כ-200</w:t>
            </w:r>
            <w:r>
              <w:rPr>
                <w:rFonts w:ascii="Arial" w:cs="Arial" w:eastAsia="Arial" w:hAnsi="Arial"/>
                <w:b w:val="false"/>
                <w:bCs w:val="false"/>
                <w:sz w:val="20"/>
                <w:szCs w:val="20"/>
                <w:rtl/>
              </w:rPr>
              <w:t xml:space="preserve"> או </w:t>
            </w:r>
            <w:r>
              <w:rPr>
                <w:rFonts w:ascii="Arial" w:cs="Arial" w:eastAsia="Arial" w:hAnsi="Arial"/>
                <w:b/>
                <w:bCs/>
                <w:sz w:val="20"/>
                <w:szCs w:val="20"/>
                <w:rtl/>
              </w:rPr>
              <w:t xml:space="preserve">בערך 200</w:t>
            </w:r>
            <w:r>
              <w:rPr>
                <w:rFonts w:ascii="Arial" w:cs="Arial" w:eastAsia="Arial" w:hAnsi="Arial"/>
                <w:b w:val="false"/>
                <w:bCs w:val="false"/>
                <w:sz w:val="20"/>
                <w:szCs w:val="20"/>
                <w:rtl/>
              </w:rPr>
              <w:t xml:space="preserve"> – כפל מילים.</w:t>
            </w:r>
          </w:p>
          <w:p>
            <w:pPr>
              <w:bidi/>
              <w:spacing w:after="60" w:before="0"/>
              <w:jc w:val="right"/>
            </w:pPr>
            <w:r>
              <w:rPr>
                <w:rFonts w:ascii="Arial" w:cs="Arial" w:eastAsia="Arial" w:hAnsi="Arial"/>
                <w:b w:val="false"/>
                <w:bCs w:val="false"/>
                <w:sz w:val="20"/>
                <w:szCs w:val="20"/>
                <w:rtl/>
              </w:rPr>
              <w:t xml:space="preserve">8. "רק חמישה מורים בלבד" ← </w:t>
            </w:r>
            <w:r>
              <w:rPr>
                <w:rFonts w:ascii="Arial" w:cs="Arial" w:eastAsia="Arial" w:hAnsi="Arial"/>
                <w:b/>
                <w:bCs/>
                <w:sz w:val="20"/>
                <w:szCs w:val="20"/>
                <w:rtl/>
              </w:rPr>
              <w:t xml:space="preserve">רק חמישה מורים</w:t>
            </w:r>
            <w:r>
              <w:rPr>
                <w:rFonts w:ascii="Arial" w:cs="Arial" w:eastAsia="Arial" w:hAnsi="Arial"/>
                <w:b w:val="false"/>
                <w:bCs w:val="false"/>
                <w:sz w:val="20"/>
                <w:szCs w:val="20"/>
                <w:rtl/>
              </w:rPr>
              <w:t xml:space="preserve"> או </w:t>
            </w:r>
            <w:r>
              <w:rPr>
                <w:rFonts w:ascii="Arial" w:cs="Arial" w:eastAsia="Arial" w:hAnsi="Arial"/>
                <w:b/>
                <w:bCs/>
                <w:sz w:val="20"/>
                <w:szCs w:val="20"/>
                <w:rtl/>
              </w:rPr>
              <w:t xml:space="preserve">חמישה מורים בלבד</w:t>
            </w:r>
            <w:r>
              <w:rPr>
                <w:rFonts w:ascii="Arial" w:cs="Arial" w:eastAsia="Arial" w:hAnsi="Arial"/>
                <w:b w:val="false"/>
                <w:bCs w:val="false"/>
                <w:sz w:val="20"/>
                <w:szCs w:val="20"/>
                <w:rtl/>
              </w:rPr>
              <w:t xml:space="preserve"> – כפל מילים.</w:t>
            </w:r>
          </w:p>
          <w:p>
            <w:pPr>
              <w:bidi/>
              <w:spacing w:after="60" w:before="0"/>
              <w:jc w:val="right"/>
            </w:pPr>
            <w:r>
              <w:rPr>
                <w:rFonts w:ascii="Arial" w:cs="Arial" w:eastAsia="Arial" w:hAnsi="Arial"/>
                <w:b w:val="false"/>
                <w:bCs w:val="false"/>
                <w:sz w:val="20"/>
                <w:szCs w:val="20"/>
                <w:rtl/>
              </w:rPr>
              <w:t xml:space="preserve">9. "יהיה סבבה!" ← </w:t>
            </w:r>
            <w:r>
              <w:rPr>
                <w:rFonts w:ascii="Arial" w:cs="Arial" w:eastAsia="Arial" w:hAnsi="Arial"/>
                <w:b/>
                <w:bCs/>
                <w:sz w:val="20"/>
                <w:szCs w:val="20"/>
                <w:rtl/>
              </w:rPr>
              <w:t xml:space="preserve">נשמח לראותכם!</w:t>
            </w:r>
            <w:r>
              <w:rPr>
                <w:rFonts w:ascii="Arial" w:cs="Arial" w:eastAsia="Arial" w:hAnsi="Arial"/>
                <w:b w:val="false"/>
                <w:bCs w:val="false"/>
                <w:sz w:val="20"/>
                <w:szCs w:val="20"/>
                <w:rtl/>
              </w:rPr>
              <w:t xml:space="preserve"> – משלב: סלנג אינו מתאים להודעה רשמית.</w:t>
            </w:r>
          </w:p>
          <w:p>
            <w:pPr>
              <w:bidi/>
              <w:spacing w:after="60" w:before="0"/>
              <w:jc w:val="right"/>
            </w:pPr>
            <w:r>
              <w:rPr>
                <w:rFonts w:ascii="Arial" w:cs="Arial" w:eastAsia="Arial" w:hAnsi="Arial"/>
                <w:b w:val="false"/>
                <w:bCs w:val="false"/>
                <w:sz w:val="20"/>
                <w:szCs w:val="20"/>
                <w:rtl/>
              </w:rPr>
              <w:t xml:space="preserve">שימו לב: "לעמותה שאיתה עבדנו" – תקין (מילת היחס נשמרה בפסוקית).</w:t>
            </w:r>
          </w:p>
        </w:tc>
      </w:tr>
    </w:tbl>
    <w:p>
      <w:pPr>
        <w:bidi/>
        <w:spacing w:after="100" w:before="0"/>
        <w:jc w:val="right"/>
      </w:pP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val="false"/>
        </w:trPr>
        <w:tc>
          <w:tcPr>
            <w:tcBorders>
              <w:top w:val="single" w:color="DDD6FE" w:sz="8"/>
              <w:left w:val="single" w:color="DDD6FE" w:sz="8"/>
              <w:bottom w:val="single" w:color="DDD6FE" w:sz="8"/>
              <w:right w:val="single" w:color="2563EB" w:sz="24"/>
            </w:tcBorders>
            <w:tcMar>
              <w:top w:type="dxa" w:w="100"/>
              <w:left w:type="dxa" w:w="160"/>
              <w:bottom w:type="dxa" w:w="100"/>
              <w:right w:type="dxa" w:w="160"/>
            </w:tcMar>
          </w:tcPr>
          <w:p>
            <w:pPr>
              <w:shd w:fill="EEF4FF" w:color="auto" w:val="clear"/>
              <w:bidi/>
              <w:spacing w:after="80" w:before="0"/>
              <w:jc w:val="right"/>
            </w:pPr>
            <w:r>
              <w:rPr>
                <w:rFonts w:ascii="Arial" w:cs="Arial" w:eastAsia="Arial" w:hAnsi="Arial"/>
                <w:b/>
                <w:bCs/>
                <w:color w:val="2E1065"/>
                <w:sz w:val="24"/>
                <w:szCs w:val="24"/>
                <w:rtl/>
              </w:rPr>
              <w:t xml:space="preserve">חלק ב׳ – תרגיל 5: הסבר שגיאות</w:t>
            </w:r>
          </w:p>
          <w:p>
            <w:pPr>
              <w:bidi/>
              <w:spacing w:after="60" w:before="0"/>
              <w:jc w:val="right"/>
            </w:pPr>
            <w:r>
              <w:rPr>
                <w:rFonts w:ascii="Arial" w:cs="Arial" w:eastAsia="Arial" w:hAnsi="Arial"/>
                <w:b w:val="false"/>
                <w:bCs w:val="false"/>
                <w:sz w:val="20"/>
                <w:szCs w:val="20"/>
                <w:rtl/>
              </w:rPr>
              <w:t xml:space="preserve">1. "חולקו תעודה" ← </w:t>
            </w:r>
            <w:r>
              <w:rPr>
                <w:rFonts w:ascii="Arial" w:cs="Arial" w:eastAsia="Arial" w:hAnsi="Arial"/>
                <w:b/>
                <w:bCs/>
                <w:sz w:val="20"/>
                <w:szCs w:val="20"/>
                <w:rtl/>
              </w:rPr>
              <w:t xml:space="preserve">חולקה תעודה</w:t>
            </w:r>
            <w:r>
              <w:rPr>
                <w:rFonts w:ascii="Arial" w:cs="Arial" w:eastAsia="Arial" w:hAnsi="Arial"/>
                <w:b w:val="false"/>
                <w:bCs w:val="false"/>
                <w:sz w:val="20"/>
                <w:szCs w:val="20"/>
                <w:rtl/>
              </w:rPr>
              <w:t xml:space="preserve"> – הנושא "תעודה" (נקבה, יחיד); הנשוא מתאים לנושא גם כשהוא בא לפניו.</w:t>
            </w:r>
          </w:p>
          <w:p>
            <w:pPr>
              <w:bidi/>
              <w:spacing w:after="60" w:before="0"/>
              <w:jc w:val="right"/>
            </w:pPr>
            <w:r>
              <w:rPr>
                <w:rFonts w:ascii="Arial" w:cs="Arial" w:eastAsia="Arial" w:hAnsi="Arial"/>
                <w:b w:val="false"/>
                <w:bCs w:val="false"/>
                <w:sz w:val="20"/>
                <w:szCs w:val="20"/>
                <w:rtl/>
              </w:rPr>
              <w:t xml:space="preserve">2. "התקלפו" ← </w:t>
            </w:r>
            <w:r>
              <w:rPr>
                <w:rFonts w:ascii="Arial" w:cs="Arial" w:eastAsia="Arial" w:hAnsi="Arial"/>
                <w:b/>
                <w:bCs/>
                <w:sz w:val="20"/>
                <w:szCs w:val="20"/>
                <w:rtl/>
              </w:rPr>
              <w:t xml:space="preserve">התקלף</w:t>
            </w:r>
            <w:r>
              <w:rPr>
                <w:rFonts w:ascii="Arial" w:cs="Arial" w:eastAsia="Arial" w:hAnsi="Arial"/>
                <w:b w:val="false"/>
                <w:bCs w:val="false"/>
                <w:sz w:val="20"/>
                <w:szCs w:val="20"/>
                <w:rtl/>
              </w:rPr>
              <w:t xml:space="preserve"> – נושא בסמיכות: הנשוא מתאים לנסמך "צבע" (זכר, יחיד).</w:t>
            </w:r>
          </w:p>
          <w:p>
            <w:pPr>
              <w:bidi/>
              <w:spacing w:after="60" w:before="0"/>
              <w:jc w:val="right"/>
            </w:pPr>
            <w:r>
              <w:rPr>
                <w:rFonts w:ascii="Arial" w:cs="Arial" w:eastAsia="Arial" w:hAnsi="Arial"/>
                <w:b w:val="false"/>
                <w:bCs w:val="false"/>
                <w:sz w:val="20"/>
                <w:szCs w:val="20"/>
                <w:rtl/>
              </w:rPr>
              <w:t xml:space="preserve">3. "שנים-עשר תלמידות" ← </w:t>
            </w:r>
            <w:r>
              <w:rPr>
                <w:rFonts w:ascii="Arial" w:cs="Arial" w:eastAsia="Arial" w:hAnsi="Arial"/>
                <w:b/>
                <w:bCs/>
                <w:sz w:val="20"/>
                <w:szCs w:val="20"/>
                <w:rtl/>
              </w:rPr>
              <w:t xml:space="preserve">שתים-עשרה תלמידות</w:t>
            </w:r>
            <w:r>
              <w:rPr>
                <w:rFonts w:ascii="Arial" w:cs="Arial" w:eastAsia="Arial" w:hAnsi="Arial"/>
                <w:b w:val="false"/>
                <w:bCs w:val="false"/>
                <w:sz w:val="20"/>
                <w:szCs w:val="20"/>
                <w:rtl/>
              </w:rPr>
              <w:t xml:space="preserve"> – שם המספר בנקבה, כמו "תלמידות".</w:t>
            </w:r>
          </w:p>
          <w:p>
            <w:pPr>
              <w:bidi/>
              <w:spacing w:after="60" w:before="0"/>
              <w:jc w:val="right"/>
            </w:pPr>
            <w:r>
              <w:rPr>
                <w:rFonts w:ascii="Arial" w:cs="Arial" w:eastAsia="Arial" w:hAnsi="Arial"/>
                <w:b w:val="false"/>
                <w:bCs w:val="false"/>
                <w:sz w:val="20"/>
                <w:szCs w:val="20"/>
                <w:rtl/>
              </w:rPr>
              <w:t xml:space="preserve">4. "החברים שנסענו" ← </w:t>
            </w:r>
            <w:r>
              <w:rPr>
                <w:rFonts w:ascii="Arial" w:cs="Arial" w:eastAsia="Arial" w:hAnsi="Arial"/>
                <w:b/>
                <w:bCs/>
                <w:sz w:val="20"/>
                <w:szCs w:val="20"/>
                <w:rtl/>
              </w:rPr>
              <w:t xml:space="preserve">החברים שנסענו איתם / שעימם נסענו</w:t>
            </w:r>
            <w:r>
              <w:rPr>
                <w:rFonts w:ascii="Arial" w:cs="Arial" w:eastAsia="Arial" w:hAnsi="Arial"/>
                <w:b w:val="false"/>
                <w:bCs w:val="false"/>
                <w:sz w:val="20"/>
                <w:szCs w:val="20"/>
                <w:rtl/>
              </w:rPr>
              <w:t xml:space="preserve"> – "נסע עם": מילת היחס נשמרת גם בפסוקית.</w:t>
            </w:r>
          </w:p>
          <w:p>
            <w:pPr>
              <w:bidi/>
              <w:spacing w:after="60" w:before="0"/>
              <w:jc w:val="right"/>
            </w:pPr>
            <w:r>
              <w:rPr>
                <w:rFonts w:ascii="Arial" w:cs="Arial" w:eastAsia="Arial" w:hAnsi="Arial"/>
                <w:b w:val="false"/>
                <w:bCs w:val="false"/>
                <w:sz w:val="20"/>
                <w:szCs w:val="20"/>
                <w:rtl/>
              </w:rPr>
              <w:t xml:space="preserve">5. "לכן" ← </w:t>
            </w:r>
            <w:r>
              <w:rPr>
                <w:rFonts w:ascii="Arial" w:cs="Arial" w:eastAsia="Arial" w:hAnsi="Arial"/>
                <w:b/>
                <w:bCs/>
                <w:sz w:val="20"/>
                <w:szCs w:val="20"/>
                <w:rtl/>
              </w:rPr>
              <w:t xml:space="preserve">אבל / ובכל זאת</w:t>
            </w:r>
            <w:r>
              <w:rPr>
                <w:rFonts w:ascii="Arial" w:cs="Arial" w:eastAsia="Arial" w:hAnsi="Arial"/>
                <w:b w:val="false"/>
                <w:bCs w:val="false"/>
                <w:sz w:val="20"/>
                <w:szCs w:val="20"/>
                <w:rtl/>
              </w:rPr>
              <w:t xml:space="preserve"> – הקשר בין החלקים הוא ניגוד, לא תוצאה.</w:t>
            </w:r>
          </w:p>
          <w:p>
            <w:pPr>
              <w:bidi/>
              <w:spacing w:after="60" w:before="0"/>
              <w:jc w:val="right"/>
            </w:pPr>
            <w:r>
              <w:rPr>
                <w:rFonts w:ascii="Arial" w:cs="Arial" w:eastAsia="Arial" w:hAnsi="Arial"/>
                <w:b w:val="false"/>
                <w:bCs w:val="false"/>
                <w:sz w:val="20"/>
                <w:szCs w:val="20"/>
                <w:rtl/>
              </w:rPr>
              <w:t xml:space="preserve">6. "עלו למעלה לגג" ← </w:t>
            </w:r>
            <w:r>
              <w:rPr>
                <w:rFonts w:ascii="Arial" w:cs="Arial" w:eastAsia="Arial" w:hAnsi="Arial"/>
                <w:b/>
                <w:bCs/>
                <w:sz w:val="20"/>
                <w:szCs w:val="20"/>
                <w:rtl/>
              </w:rPr>
              <w:t xml:space="preserve">עלו לגג</w:t>
            </w:r>
            <w:r>
              <w:rPr>
                <w:rFonts w:ascii="Arial" w:cs="Arial" w:eastAsia="Arial" w:hAnsi="Arial"/>
                <w:b w:val="false"/>
                <w:bCs w:val="false"/>
                <w:sz w:val="20"/>
                <w:szCs w:val="20"/>
                <w:rtl/>
              </w:rPr>
              <w:t xml:space="preserve"> – כפל מילים.</w:t>
            </w:r>
          </w:p>
          <w:p>
            <w:pPr>
              <w:bidi/>
              <w:spacing w:after="60" w:before="0"/>
              <w:jc w:val="right"/>
            </w:pPr>
            <w:r>
              <w:rPr>
                <w:rFonts w:ascii="Arial" w:cs="Arial" w:eastAsia="Arial" w:hAnsi="Arial"/>
                <w:b w:val="false"/>
                <w:bCs w:val="false"/>
                <w:sz w:val="20"/>
                <w:szCs w:val="20"/>
                <w:rtl/>
              </w:rPr>
              <w:t xml:space="preserve">7. "קיבלו" ← </w:t>
            </w:r>
            <w:r>
              <w:rPr>
                <w:rFonts w:ascii="Arial" w:cs="Arial" w:eastAsia="Arial" w:hAnsi="Arial"/>
                <w:b/>
                <w:bCs/>
                <w:sz w:val="20"/>
                <w:szCs w:val="20"/>
                <w:rtl/>
              </w:rPr>
              <w:t xml:space="preserve">קיבל</w:t>
            </w:r>
            <w:r>
              <w:rPr>
                <w:rFonts w:ascii="Arial" w:cs="Arial" w:eastAsia="Arial" w:hAnsi="Arial"/>
                <w:b w:val="false"/>
                <w:bCs w:val="false"/>
                <w:sz w:val="20"/>
                <w:szCs w:val="20"/>
                <w:rtl/>
              </w:rPr>
              <w:t xml:space="preserve"> – "כל אחד מ..." – הנשוא ביחיד.</w:t>
            </w:r>
          </w:p>
          <w:p>
            <w:pPr>
              <w:bidi/>
              <w:spacing w:after="60" w:before="0"/>
              <w:jc w:val="right"/>
            </w:pPr>
            <w:r>
              <w:rPr>
                <w:rFonts w:ascii="Arial" w:cs="Arial" w:eastAsia="Arial" w:hAnsi="Arial"/>
                <w:b w:val="false"/>
                <w:bCs w:val="false"/>
                <w:sz w:val="20"/>
                <w:szCs w:val="20"/>
                <w:rtl/>
              </w:rPr>
              <w:t xml:space="preserve">8. "הבתי ספר" ← </w:t>
            </w:r>
            <w:r>
              <w:rPr>
                <w:rFonts w:ascii="Arial" w:cs="Arial" w:eastAsia="Arial" w:hAnsi="Arial"/>
                <w:b/>
                <w:bCs/>
                <w:sz w:val="20"/>
                <w:szCs w:val="20"/>
                <w:rtl/>
              </w:rPr>
              <w:t xml:space="preserve">בתי הספר</w:t>
            </w:r>
            <w:r>
              <w:rPr>
                <w:rFonts w:ascii="Arial" w:cs="Arial" w:eastAsia="Arial" w:hAnsi="Arial"/>
                <w:b w:val="false"/>
                <w:bCs w:val="false"/>
                <w:sz w:val="20"/>
                <w:szCs w:val="20"/>
                <w:rtl/>
              </w:rPr>
              <w:t xml:space="preserve"> – בסמיכות מיודעת ה׳ באה לפני הסומך.</w:t>
            </w:r>
          </w:p>
        </w:tc>
      </w:tr>
    </w:tbl>
    <w:p>
      <w:pPr>
        <w:bidi/>
        <w:spacing w:after="100" w:before="0"/>
        <w:jc w:val="right"/>
      </w:pP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val="false"/>
        </w:trPr>
        <w:tc>
          <w:tcPr>
            <w:tcBorders>
              <w:top w:val="single" w:color="DDD6FE" w:sz="8"/>
              <w:left w:val="single" w:color="DDD6FE" w:sz="8"/>
              <w:bottom w:val="single" w:color="DDD6FE" w:sz="8"/>
              <w:right w:val="single" w:color="2563EB" w:sz="24"/>
            </w:tcBorders>
            <w:tcMar>
              <w:top w:type="dxa" w:w="100"/>
              <w:left w:type="dxa" w:w="160"/>
              <w:bottom w:type="dxa" w:w="100"/>
              <w:right w:type="dxa" w:w="160"/>
            </w:tcMar>
          </w:tcPr>
          <w:p>
            <w:pPr>
              <w:shd w:fill="EEF4FF" w:color="auto" w:val="clear"/>
              <w:bidi/>
              <w:spacing w:after="80" w:before="0"/>
              <w:jc w:val="right"/>
            </w:pPr>
            <w:r>
              <w:rPr>
                <w:rFonts w:ascii="Arial" w:cs="Arial" w:eastAsia="Arial" w:hAnsi="Arial"/>
                <w:b/>
                <w:bCs/>
                <w:color w:val="2E1065"/>
                <w:sz w:val="24"/>
                <w:szCs w:val="24"/>
                <w:rtl/>
              </w:rPr>
              <w:t xml:space="preserve">חלק ב׳ – תרגיל 6: בחירה</w:t>
            </w:r>
          </w:p>
          <w:p>
            <w:pPr>
              <w:bidi/>
              <w:spacing w:after="60" w:before="0"/>
              <w:jc w:val="right"/>
            </w:pPr>
            <w:r>
              <w:rPr>
                <w:rFonts w:ascii="Arial" w:cs="Arial" w:eastAsia="Arial" w:hAnsi="Arial"/>
                <w:b w:val="false"/>
                <w:bCs w:val="false"/>
                <w:sz w:val="20"/>
                <w:szCs w:val="20"/>
                <w:rtl/>
              </w:rPr>
              <w:t xml:space="preserve">1. </w:t>
            </w:r>
            <w:r>
              <w:rPr>
                <w:rFonts w:ascii="Arial" w:cs="Arial" w:eastAsia="Arial" w:hAnsi="Arial"/>
                <w:b/>
                <w:bCs/>
                <w:sz w:val="20"/>
                <w:szCs w:val="20"/>
                <w:rtl/>
              </w:rPr>
              <w:t xml:space="preserve">שתי האפשרויות תקינות</w:t>
            </w:r>
            <w:r>
              <w:rPr>
                <w:rFonts w:ascii="Arial" w:cs="Arial" w:eastAsia="Arial" w:hAnsi="Arial"/>
                <w:b w:val="false"/>
                <w:bCs w:val="false"/>
                <w:sz w:val="20"/>
                <w:szCs w:val="20"/>
                <w:rtl/>
              </w:rPr>
              <w:t xml:space="preserve"> (גם וגם: נשוא לפני נושא מורכב; מומלץ "נאמו").  2. </w:t>
            </w:r>
            <w:r>
              <w:rPr>
                <w:rFonts w:ascii="Arial" w:cs="Arial" w:eastAsia="Arial" w:hAnsi="Arial"/>
                <w:b/>
                <w:bCs/>
                <w:sz w:val="20"/>
                <w:szCs w:val="20"/>
                <w:rtl/>
              </w:rPr>
              <w:t xml:space="preserve">ב ו-ג תקינות</w:t>
            </w:r>
            <w:r>
              <w:rPr>
                <w:rFonts w:ascii="Arial" w:cs="Arial" w:eastAsia="Arial" w:hAnsi="Arial"/>
                <w:b w:val="false"/>
                <w:bCs w:val="false"/>
                <w:sz w:val="20"/>
                <w:szCs w:val="20"/>
                <w:rtl/>
              </w:rPr>
              <w:t xml:space="preserve"> ("למרות הגשם" / "למרות שירד גשם").  3. </w:t>
            </w:r>
            <w:r>
              <w:rPr>
                <w:rFonts w:ascii="Arial" w:cs="Arial" w:eastAsia="Arial" w:hAnsi="Arial"/>
                <w:b/>
                <w:bCs/>
                <w:sz w:val="20"/>
                <w:szCs w:val="20"/>
                <w:rtl/>
              </w:rPr>
              <w:t xml:space="preserve">שתים-עשרה</w:t>
            </w:r>
            <w:r>
              <w:rPr>
                <w:rFonts w:ascii="Arial" w:cs="Arial" w:eastAsia="Arial" w:hAnsi="Arial"/>
                <w:b w:val="false"/>
                <w:bCs w:val="false"/>
                <w:sz w:val="20"/>
                <w:szCs w:val="20"/>
                <w:rtl/>
              </w:rPr>
              <w:t xml:space="preserve">.</w:t>
            </w:r>
          </w:p>
          <w:p>
            <w:pPr>
              <w:bidi/>
              <w:spacing w:after="60" w:before="0"/>
              <w:jc w:val="right"/>
            </w:pPr>
            <w:r>
              <w:rPr>
                <w:rFonts w:ascii="Arial" w:cs="Arial" w:eastAsia="Arial" w:hAnsi="Arial"/>
                <w:b w:val="false"/>
                <w:bCs w:val="false"/>
                <w:sz w:val="20"/>
                <w:szCs w:val="20"/>
                <w:rtl/>
              </w:rPr>
              <w:t xml:space="preserve">4. </w:t>
            </w:r>
            <w:r>
              <w:rPr>
                <w:rFonts w:ascii="Arial" w:cs="Arial" w:eastAsia="Arial" w:hAnsi="Arial"/>
                <w:b/>
                <w:bCs/>
                <w:sz w:val="20"/>
                <w:szCs w:val="20"/>
                <w:rtl/>
              </w:rPr>
              <w:t xml:space="preserve">ימי ההולדת</w:t>
            </w:r>
            <w:r>
              <w:rPr>
                <w:rFonts w:ascii="Arial" w:cs="Arial" w:eastAsia="Arial" w:hAnsi="Arial"/>
                <w:b w:val="false"/>
                <w:bCs w:val="false"/>
                <w:sz w:val="20"/>
                <w:szCs w:val="20"/>
                <w:rtl/>
              </w:rPr>
              <w:t xml:space="preserve">.  5. </w:t>
            </w:r>
            <w:r>
              <w:rPr>
                <w:rFonts w:ascii="Arial" w:cs="Arial" w:eastAsia="Arial" w:hAnsi="Arial"/>
                <w:b/>
                <w:bCs/>
                <w:sz w:val="20"/>
                <w:szCs w:val="20"/>
                <w:rtl/>
              </w:rPr>
              <w:t xml:space="preserve">הואיל ו</w:t>
            </w:r>
            <w:r>
              <w:rPr>
                <w:rFonts w:ascii="Arial" w:cs="Arial" w:eastAsia="Arial" w:hAnsi="Arial"/>
                <w:b w:val="false"/>
                <w:bCs w:val="false"/>
                <w:sz w:val="20"/>
                <w:szCs w:val="20"/>
                <w:rtl/>
              </w:rPr>
              <w:t xml:space="preserve">.  6. </w:t>
            </w:r>
            <w:r>
              <w:rPr>
                <w:rFonts w:ascii="Arial" w:cs="Arial" w:eastAsia="Arial" w:hAnsi="Arial"/>
                <w:b/>
                <w:bCs/>
                <w:sz w:val="20"/>
                <w:szCs w:val="20"/>
                <w:rtl/>
              </w:rPr>
              <w:t xml:space="preserve">א ו-ב תקינות</w:t>
            </w:r>
            <w:r>
              <w:rPr>
                <w:rFonts w:ascii="Arial" w:cs="Arial" w:eastAsia="Arial" w:hAnsi="Arial"/>
                <w:b w:val="false"/>
                <w:bCs w:val="false"/>
                <w:sz w:val="20"/>
                <w:szCs w:val="20"/>
                <w:rtl/>
              </w:rPr>
              <w:t xml:space="preserve"> ("הבית של נועה" / "ביתה של נועה"; "הבית שלה של נועה" – כפל).</w:t>
            </w:r>
          </w:p>
        </w:tc>
      </w:tr>
    </w:tbl>
    <w:p>
      <w:pPr>
        <w:bidi/>
        <w:spacing w:after="100" w:before="0"/>
        <w:jc w:val="right"/>
      </w:pP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val="false"/>
        </w:trPr>
        <w:tc>
          <w:tcPr>
            <w:tcBorders>
              <w:top w:val="single" w:color="DDD6FE" w:sz="8"/>
              <w:left w:val="single" w:color="DDD6FE" w:sz="8"/>
              <w:bottom w:val="single" w:color="DDD6FE" w:sz="8"/>
              <w:right w:val="single" w:color="2563EB" w:sz="24"/>
            </w:tcBorders>
            <w:tcMar>
              <w:top w:type="dxa" w:w="100"/>
              <w:left w:type="dxa" w:w="160"/>
              <w:bottom w:type="dxa" w:w="100"/>
              <w:right w:type="dxa" w:w="160"/>
            </w:tcMar>
          </w:tcPr>
          <w:p>
            <w:pPr>
              <w:shd w:fill="EEF4FF" w:color="auto" w:val="clear"/>
              <w:bidi/>
              <w:spacing w:after="80" w:before="0"/>
              <w:jc w:val="right"/>
            </w:pPr>
            <w:r>
              <w:rPr>
                <w:rFonts w:ascii="Arial" w:cs="Arial" w:eastAsia="Arial" w:hAnsi="Arial"/>
                <w:b/>
                <w:bCs/>
                <w:color w:val="2E1065"/>
                <w:sz w:val="24"/>
                <w:szCs w:val="24"/>
                <w:rtl/>
              </w:rPr>
              <w:t xml:space="preserve">חלק ג׳ – תרגיל 7: מכתב לדוגמה</w:t>
            </w:r>
          </w:p>
          <w:p>
            <w:pPr>
              <w:bidi/>
              <w:spacing w:after="60" w:before="0"/>
              <w:jc w:val="right"/>
            </w:pPr>
            <w:r>
              <w:rPr>
                <w:rFonts w:ascii="Arial" w:cs="Arial" w:eastAsia="Arial" w:hAnsi="Arial"/>
                <w:b w:val="false"/>
                <w:bCs w:val="false"/>
                <w:sz w:val="20"/>
                <w:szCs w:val="20"/>
                <w:rtl/>
              </w:rPr>
              <w:t xml:space="preserve">לכבוד רכזת השכבה, שלום רב,</w:t>
            </w:r>
          </w:p>
          <w:p>
            <w:pPr>
              <w:bidi/>
              <w:spacing w:after="60" w:before="0"/>
              <w:jc w:val="right"/>
            </w:pPr>
            <w:r>
              <w:rPr>
                <w:rFonts w:ascii="Arial" w:cs="Arial" w:eastAsia="Arial" w:hAnsi="Arial"/>
                <w:b w:val="false"/>
                <w:bCs w:val="false"/>
                <w:sz w:val="20"/>
                <w:szCs w:val="20"/>
                <w:rtl/>
              </w:rPr>
              <w:t xml:space="preserve">ברצוננו לארגן מסיבת סוף שנה בחצר בית הספר. כל תלמידי השכבה תומכים ברעיון, ושלושה מורים כבר הביעו את הסכמתם. מאחר שהחצר פנויה רק ביום רביעי, נודה לך על תשובה בהקדם. נעמה, מנציגות השכבה, התנדבה לסייע בארגון.</w:t>
            </w:r>
          </w:p>
          <w:p>
            <w:pPr>
              <w:bidi/>
              <w:spacing w:after="60" w:before="0"/>
              <w:jc w:val="right"/>
            </w:pPr>
            <w:r>
              <w:rPr>
                <w:rFonts w:ascii="Arial" w:cs="Arial" w:eastAsia="Arial" w:hAnsi="Arial"/>
                <w:b w:val="false"/>
                <w:bCs w:val="false"/>
                <w:sz w:val="20"/>
                <w:szCs w:val="20"/>
                <w:rtl/>
              </w:rPr>
              <w:t xml:space="preserve">בתודה מראש, נציגות ונציגי השכבה</w:t>
            </w:r>
          </w:p>
          <w:p>
            <w:pPr>
              <w:bidi/>
              <w:spacing w:after="60" w:before="0"/>
              <w:jc w:val="right"/>
            </w:pPr>
            <w:r>
              <w:rPr>
                <w:rFonts w:ascii="Arial" w:cs="Arial" w:eastAsia="Arial" w:hAnsi="Arial"/>
                <w:b w:val="false"/>
                <w:bCs w:val="false"/>
                <w:sz w:val="20"/>
                <w:szCs w:val="20"/>
                <w:rtl/>
              </w:rPr>
              <w:t xml:space="preserve">מה תוקן: "שלוש מורים" ← שלושה מורים; "מאחר ו" ← מאחר ש; סלנג ("היי, אז ככה", "וואלה", "אחלה", "!!!") ← משלב רשמי; הדו-משמעות "שהיא תעזור" (נעמה? הרכזת הקודמת?) בוטלה.</w:t>
            </w:r>
          </w:p>
          <w:p>
            <w:pPr>
              <w:bidi/>
              <w:spacing w:after="60" w:before="0"/>
              <w:jc w:val="right"/>
            </w:pPr>
            <w:r>
              <w:rPr>
                <w:rFonts w:ascii="Arial" w:cs="Arial" w:eastAsia="Arial" w:hAnsi="Arial"/>
                <w:b w:val="false"/>
                <w:bCs w:val="false"/>
                <w:sz w:val="20"/>
                <w:szCs w:val="20"/>
                <w:rtl/>
              </w:rPr>
              <w:t xml:space="preserve">תרגיל 8: תשובה אישית – כותרת עם משחק לשון אמיתי, הסבר של שתי המשמעויות ושל האפקט (הומור, משיכת תשומת לב).</w:t>
            </w:r>
          </w:p>
          <w:p>
            <w:pPr>
              <w:bidi/>
              <w:spacing w:after="60" w:before="0"/>
              <w:jc w:val="right"/>
            </w:pPr>
            <w:r>
              <w:rPr>
                <w:rFonts w:ascii="Arial" w:cs="Arial" w:eastAsia="Arial" w:hAnsi="Arial"/>
                <w:b w:val="false"/>
                <w:bCs w:val="false"/>
                <w:sz w:val="20"/>
                <w:szCs w:val="20"/>
                <w:rtl/>
              </w:rPr>
              <w:t xml:space="preserve">כרטיס יציאה: 1. מכוונת – משחק לשון בשליטת הכותבים (פרסומת, כותרת); בשוגג – ניסוח לא מדויק שגורם לאי-הבנה.  2. מועצת התלמידים החליטה.  3. אלא.</w:t>
            </w:r>
          </w:p>
        </w:tc>
      </w:tr>
    </w:tbl>
    <w:p>
      <w:pPr>
        <w:bidi/>
        <w:spacing w:after="100" w:before="0"/>
        <w:jc w:val="right"/>
      </w:pPr>
    </w:p>
    <w:p>
      <w:pPr>
        <w:keepNext/>
        <w:shd w:fill="F3EDFF" w:color="auto" w:val="clear"/>
        <w:bidi/>
        <w:spacing w:after="40" w:before="0"/>
        <w:jc w:val="right"/>
      </w:pPr>
      <w:r>
        <w:rPr>
          <w:rFonts w:ascii="Arial" w:cs="Arial" w:eastAsia="Arial" w:hAnsi="Arial"/>
          <w:b/>
          <w:bCs/>
          <w:color w:val="2E1065"/>
          <w:sz w:val="24"/>
          <w:szCs w:val="24"/>
          <w:rtl/>
        </w:rPr>
        <w:t xml:space="preserve">מחוון למשימות הכתיבה (חט״ב תרגיל 6 · חט״ע תרגיל 7)</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40%"/>
            <w:tcBorders>
              <w:top w:val="single" w:color="DDD6FE" w:sz="6"/>
              <w:left w:val="single" w:color="DDD6FE" w:sz="6"/>
              <w:bottom w:val="single" w:color="DDD6FE" w:sz="6"/>
              <w:right w:val="single" w:color="DDD6FE" w:sz="6"/>
            </w:tcBorders>
            <w:shd w:fill="EDE9FE" w:color="auto" w:val="clear"/>
            <w:tcMar>
              <w:top w:type="dxa" w:w="60"/>
              <w:left w:type="dxa" w:w="100"/>
              <w:bottom w:type="dxa" w:w="60"/>
              <w:right w:type="dxa" w:w="100"/>
            </w:tcMar>
          </w:tcPr>
          <w:p>
            <w:pPr>
              <w:bidi/>
              <w:spacing w:after="0" w:before="0"/>
              <w:jc w:val="right"/>
            </w:pPr>
            <w:r>
              <w:rPr>
                <w:rFonts w:ascii="Arial" w:cs="Arial" w:eastAsia="Arial" w:hAnsi="Arial"/>
                <w:b/>
                <w:bCs/>
                <w:color w:val="2E1065"/>
                <w:sz w:val="20"/>
                <w:szCs w:val="20"/>
                <w:rtl/>
              </w:rPr>
              <w:t xml:space="preserve">קריטריון</w:t>
            </w:r>
          </w:p>
        </w:tc>
        <w:tc>
          <w:tcPr>
            <w:tcW w:type="pct" w:w="20%"/>
            <w:tcBorders>
              <w:top w:val="single" w:color="DDD6FE" w:sz="6"/>
              <w:left w:val="single" w:color="DDD6FE" w:sz="6"/>
              <w:bottom w:val="single" w:color="DDD6FE" w:sz="6"/>
              <w:right w:val="single" w:color="DDD6FE" w:sz="6"/>
            </w:tcBorders>
            <w:shd w:fill="EDE9FE" w:color="auto" w:val="clear"/>
            <w:tcMar>
              <w:top w:type="dxa" w:w="60"/>
              <w:left w:type="dxa" w:w="100"/>
              <w:bottom w:type="dxa" w:w="60"/>
              <w:right w:type="dxa" w:w="100"/>
            </w:tcMar>
          </w:tcPr>
          <w:p>
            <w:pPr>
              <w:bidi/>
              <w:spacing w:after="0" w:before="0"/>
              <w:jc w:val="right"/>
            </w:pPr>
            <w:r>
              <w:rPr>
                <w:rFonts w:ascii="Arial" w:cs="Arial" w:eastAsia="Arial" w:hAnsi="Arial"/>
                <w:b/>
                <w:bCs/>
                <w:color w:val="2E1065"/>
                <w:sz w:val="20"/>
                <w:szCs w:val="20"/>
                <w:rtl/>
              </w:rPr>
              <w:t xml:space="preserve">מלא</w:t>
            </w:r>
          </w:p>
        </w:tc>
        <w:tc>
          <w:tcPr>
            <w:tcW w:type="pct" w:w="20%"/>
            <w:tcBorders>
              <w:top w:val="single" w:color="DDD6FE" w:sz="6"/>
              <w:left w:val="single" w:color="DDD6FE" w:sz="6"/>
              <w:bottom w:val="single" w:color="DDD6FE" w:sz="6"/>
              <w:right w:val="single" w:color="DDD6FE" w:sz="6"/>
            </w:tcBorders>
            <w:shd w:fill="EDE9FE" w:color="auto" w:val="clear"/>
            <w:tcMar>
              <w:top w:type="dxa" w:w="60"/>
              <w:left w:type="dxa" w:w="100"/>
              <w:bottom w:type="dxa" w:w="60"/>
              <w:right w:type="dxa" w:w="100"/>
            </w:tcMar>
          </w:tcPr>
          <w:p>
            <w:pPr>
              <w:bidi/>
              <w:spacing w:after="0" w:before="0"/>
              <w:jc w:val="right"/>
            </w:pPr>
            <w:r>
              <w:rPr>
                <w:rFonts w:ascii="Arial" w:cs="Arial" w:eastAsia="Arial" w:hAnsi="Arial"/>
                <w:b/>
                <w:bCs/>
                <w:color w:val="2E1065"/>
                <w:sz w:val="20"/>
                <w:szCs w:val="20"/>
                <w:rtl/>
              </w:rPr>
              <w:t xml:space="preserve">חלקי</w:t>
            </w:r>
          </w:p>
        </w:tc>
        <w:tc>
          <w:tcPr>
            <w:tcW w:type="pct" w:w="20%"/>
            <w:tcBorders>
              <w:top w:val="single" w:color="DDD6FE" w:sz="6"/>
              <w:left w:val="single" w:color="DDD6FE" w:sz="6"/>
              <w:bottom w:val="single" w:color="DDD6FE" w:sz="6"/>
              <w:right w:val="single" w:color="DDD6FE" w:sz="6"/>
            </w:tcBorders>
            <w:shd w:fill="EDE9FE" w:color="auto" w:val="clear"/>
            <w:tcMar>
              <w:top w:type="dxa" w:w="60"/>
              <w:left w:type="dxa" w:w="100"/>
              <w:bottom w:type="dxa" w:w="60"/>
              <w:right w:type="dxa" w:w="100"/>
            </w:tcMar>
          </w:tcPr>
          <w:p>
            <w:pPr>
              <w:bidi/>
              <w:spacing w:after="0" w:before="0"/>
              <w:jc w:val="right"/>
            </w:pPr>
            <w:r>
              <w:rPr>
                <w:rFonts w:ascii="Arial" w:cs="Arial" w:eastAsia="Arial" w:hAnsi="Arial"/>
                <w:b/>
                <w:bCs/>
                <w:color w:val="2E1065"/>
                <w:sz w:val="20"/>
                <w:szCs w:val="20"/>
                <w:rtl/>
              </w:rPr>
              <w:t xml:space="preserve">חסר</w:t>
            </w:r>
          </w:p>
        </w:tc>
      </w:tr>
      <w:tr>
        <w:trPr>
          <w:cantSplit/>
        </w:trPr>
        <w:tc>
          <w:tcPr>
            <w:tcW w:type="pct" w:w="40%"/>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bCs/>
                <w:sz w:val="19"/>
                <w:szCs w:val="19"/>
                <w:rtl/>
              </w:rPr>
              <w:t xml:space="preserve">תוכן</w:t>
            </w:r>
            <w:r>
              <w:rPr>
                <w:rFonts w:ascii="Arial" w:cs="Arial" w:eastAsia="Arial" w:hAnsi="Arial"/>
                <w:b w:val="false"/>
                <w:bCs w:val="false"/>
                <w:sz w:val="19"/>
                <w:szCs w:val="19"/>
                <w:rtl/>
              </w:rPr>
              <w:t xml:space="preserve"> – כל המידע הנדרש מופיע ומאורגן</w:t>
            </w:r>
          </w:p>
        </w:tc>
        <w:tc>
          <w:tcPr>
            <w:tcW w:type="pct" w:w="20%"/>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30</w:t>
            </w:r>
          </w:p>
        </w:tc>
        <w:tc>
          <w:tcPr>
            <w:tcW w:type="pct" w:w="20%"/>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15</w:t>
            </w:r>
          </w:p>
        </w:tc>
        <w:tc>
          <w:tcPr>
            <w:tcW w:type="pct" w:w="20%"/>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0</w:t>
            </w:r>
          </w:p>
        </w:tc>
      </w:tr>
      <w:tr>
        <w:trPr>
          <w:cantSplit/>
        </w:trPr>
        <w:tc>
          <w:tcPr>
            <w:tcW w:type="pct" w:w="40%"/>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bCs/>
                <w:sz w:val="19"/>
                <w:szCs w:val="19"/>
                <w:rtl/>
              </w:rPr>
              <w:t xml:space="preserve">תקינות</w:t>
            </w:r>
            <w:r>
              <w:rPr>
                <w:rFonts w:ascii="Arial" w:cs="Arial" w:eastAsia="Arial" w:hAnsi="Arial"/>
                <w:b w:val="false"/>
                <w:bCs w:val="false"/>
                <w:sz w:val="19"/>
                <w:szCs w:val="19"/>
                <w:rtl/>
              </w:rPr>
              <w:t xml:space="preserve"> – התאם, סמיכות, "את", מילות יחס וקישור</w:t>
            </w:r>
          </w:p>
        </w:tc>
        <w:tc>
          <w:tcPr>
            <w:tcW w:type="pct" w:w="20%"/>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30</w:t>
            </w:r>
          </w:p>
        </w:tc>
        <w:tc>
          <w:tcPr>
            <w:tcW w:type="pct" w:w="20%"/>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15</w:t>
            </w:r>
          </w:p>
        </w:tc>
        <w:tc>
          <w:tcPr>
            <w:tcW w:type="pct" w:w="20%"/>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0</w:t>
            </w:r>
          </w:p>
        </w:tc>
      </w:tr>
      <w:tr>
        <w:trPr>
          <w:cantSplit/>
        </w:trPr>
        <w:tc>
          <w:tcPr>
            <w:tcW w:type="pct" w:w="40%"/>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bCs/>
                <w:sz w:val="19"/>
                <w:szCs w:val="19"/>
                <w:rtl/>
              </w:rPr>
              <w:t xml:space="preserve">בהירות</w:t>
            </w:r>
            <w:r>
              <w:rPr>
                <w:rFonts w:ascii="Arial" w:cs="Arial" w:eastAsia="Arial" w:hAnsi="Arial"/>
                <w:b w:val="false"/>
                <w:bCs w:val="false"/>
                <w:sz w:val="19"/>
                <w:szCs w:val="19"/>
                <w:rtl/>
              </w:rPr>
              <w:t xml:space="preserve"> – אין דו-משמעות ואין כפל מילים</w:t>
            </w:r>
          </w:p>
        </w:tc>
        <w:tc>
          <w:tcPr>
            <w:tcW w:type="pct" w:w="20%"/>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20</w:t>
            </w:r>
          </w:p>
        </w:tc>
        <w:tc>
          <w:tcPr>
            <w:tcW w:type="pct" w:w="20%"/>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10</w:t>
            </w:r>
          </w:p>
        </w:tc>
        <w:tc>
          <w:tcPr>
            <w:tcW w:type="pct" w:w="20%"/>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0</w:t>
            </w:r>
          </w:p>
        </w:tc>
      </w:tr>
      <w:tr>
        <w:trPr>
          <w:cantSplit/>
        </w:trPr>
        <w:tc>
          <w:tcPr>
            <w:tcW w:type="pct" w:w="40%"/>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bCs/>
                <w:sz w:val="19"/>
                <w:szCs w:val="19"/>
                <w:rtl/>
              </w:rPr>
              <w:t xml:space="preserve">משלב</w:t>
            </w:r>
            <w:r>
              <w:rPr>
                <w:rFonts w:ascii="Arial" w:cs="Arial" w:eastAsia="Arial" w:hAnsi="Arial"/>
                <w:b w:val="false"/>
                <w:bCs w:val="false"/>
                <w:sz w:val="19"/>
                <w:szCs w:val="19"/>
                <w:rtl/>
              </w:rPr>
              <w:t xml:space="preserve"> – מתאים לקהל ולמטרה</w:t>
            </w:r>
          </w:p>
        </w:tc>
        <w:tc>
          <w:tcPr>
            <w:tcW w:type="pct" w:w="20%"/>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20</w:t>
            </w:r>
          </w:p>
        </w:tc>
        <w:tc>
          <w:tcPr>
            <w:tcW w:type="pct" w:w="20%"/>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10</w:t>
            </w:r>
          </w:p>
        </w:tc>
        <w:tc>
          <w:tcPr>
            <w:tcW w:type="pct" w:w="20%"/>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0</w:t>
            </w:r>
          </w:p>
        </w:tc>
      </w:tr>
    </w:tbl>
    <w:p>
      <w:pPr>
        <w:bidi/>
        <w:spacing w:after="100" w:before="0"/>
        <w:jc w:val="right"/>
      </w:pPr>
    </w:p>
    <w:sectPr>
      <w:headerReference w:type="default" r:id="rId7"/>
      <w:footerReference w:type="default" r:id="rId8"/>
      <w:pgSz w:w="11906" w:h="16838" w:orient="portrait"/>
      <w:pgMar w:top="1000" w:right="850" w:bottom="900" w:left="850" w:header="40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color w:val="5A6480"/>
        <w:sz w:val="16"/>
        <w:szCs w:val="16"/>
        <w:rtl/>
      </w:rPr>
      <w:t xml:space="preserve">דו-משמעות ותקינות תחבירית  ·  יצרה: רוית ראש בן ישי  ·  עמוד </w:t>
    </w:r>
    <w:r>
      <w:rPr>
        <w:rFonts w:ascii="Arial" w:cs="Arial" w:eastAsia="Arial" w:hAnsi="Arial"/>
        <w:color w:val="5A64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7C3AED" w:sz="12" w:space="2"/>
      </w:pBdr>
      <w:bidi/>
      <w:jc w:val="right"/>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04800" cy="304800"/>
                  </a:xfrm>
                  <a:prstGeom prst="rect">
                    <a:avLst/>
                  </a:prstGeom>
                </pic:spPr>
              </pic:pic>
            </a:graphicData>
          </a:graphic>
        </wp:inline>
      </w:drawing>
    </w:r>
    <w:r>
      <w:rPr>
        <w:rFonts w:ascii="Arial" w:cs="Arial" w:eastAsia="Arial" w:hAnsi="Arial"/>
        <w:b/>
        <w:bCs/>
        <w:color w:val="2E1065"/>
        <w:sz w:val="19"/>
        <w:szCs w:val="19"/>
        <w:rtl/>
      </w:rPr>
      <w:t xml:space="preserve">  יצרה: רוית ראש בן ישי  ·  מהדורה למורה · חט״ב + 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4ede4bbabdda7315ee61b1311758f9d23777733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מהדורה למורה – דו-משמעות ותקינות תחבירית</dc:title>
  <dc:creator>רוית ראש בן ישי</dc:creator>
  <cp:lastModifiedBy>Un-named</cp:lastModifiedBy>
  <cp:revision>1</cp:revision>
  <dcterms:created xsi:type="dcterms:W3CDTF">2026-10-30T08:32:43.965Z</dcterms:created>
  <dcterms:modified xsi:type="dcterms:W3CDTF">2026-10-30T08:32:43.965Z</dcterms:modified>
</cp:coreProperties>
</file>

<file path=docProps/custom.xml><?xml version="1.0" encoding="utf-8"?>
<Properties xmlns="http://schemas.openxmlformats.org/officeDocument/2006/custom-properties" xmlns:vt="http://schemas.openxmlformats.org/officeDocument/2006/docPropsVTypes"/>
</file>